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7D9A81CA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8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25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AGOSTO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09F2F879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E13BF9">
        <w:rPr>
          <w:rFonts w:ascii="Arial" w:hAnsi="Arial" w:cs="Arial"/>
          <w:bCs/>
          <w:color w:val="222222"/>
          <w:sz w:val="24"/>
          <w:szCs w:val="24"/>
        </w:rPr>
        <w:t>quinto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E13BF9">
        <w:rPr>
          <w:rFonts w:ascii="Arial" w:hAnsi="Arial" w:cs="Arial"/>
          <w:bCs/>
          <w:color w:val="222222"/>
          <w:sz w:val="24"/>
          <w:szCs w:val="24"/>
        </w:rPr>
        <w:t>agosto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E13BF9">
        <w:rPr>
          <w:rFonts w:ascii="Arial" w:hAnsi="Arial" w:cs="Arial"/>
          <w:bCs/>
          <w:color w:val="222222"/>
          <w:sz w:val="24"/>
          <w:szCs w:val="24"/>
        </w:rPr>
        <w:t>8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C90C1D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C90C1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FC7B1E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FC7B1E">
        <w:rPr>
          <w:rFonts w:ascii="Arial" w:hAnsi="Arial" w:cs="Arial"/>
          <w:b/>
          <w:bCs/>
          <w:color w:val="222222"/>
          <w:sz w:val="24"/>
          <w:szCs w:val="24"/>
        </w:rPr>
        <w:t>Simone Buiate Brandão</w:t>
      </w:r>
      <w:r w:rsidR="007C56B0" w:rsidRPr="00FC7B1E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290A10" w:rsidRPr="00FC7B1E">
        <w:rPr>
          <w:rFonts w:ascii="Arial" w:hAnsi="Arial" w:cs="Arial"/>
          <w:b/>
          <w:bCs/>
          <w:color w:val="222222"/>
          <w:sz w:val="24"/>
          <w:szCs w:val="24"/>
        </w:rPr>
        <w:t>Felipe</w:t>
      </w:r>
      <w:r w:rsidR="00FC7B1E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Miranda de</w:t>
      </w:r>
      <w:r w:rsidR="00290A10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Lima</w:t>
      </w:r>
      <w:r w:rsidR="00614181" w:rsidRPr="00FC7B1E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="00290A10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Flávia Bukzem,</w:t>
      </w:r>
      <w:r w:rsidR="00614181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Roberto Cintra Campos, </w:t>
      </w:r>
      <w:r w:rsidR="00137AA2" w:rsidRPr="00FC7B1E">
        <w:rPr>
          <w:rFonts w:ascii="Arial" w:hAnsi="Arial" w:cs="Arial"/>
          <w:b/>
          <w:bCs/>
          <w:color w:val="222222"/>
          <w:sz w:val="24"/>
          <w:szCs w:val="24"/>
        </w:rPr>
        <w:t>Giovana Pereira dos Santos</w:t>
      </w:r>
      <w:r w:rsidR="00FC7B1E" w:rsidRPr="00FC7B1E">
        <w:rPr>
          <w:rFonts w:ascii="Arial" w:hAnsi="Arial" w:cs="Arial"/>
          <w:b/>
          <w:bCs/>
          <w:color w:val="222222"/>
          <w:sz w:val="24"/>
          <w:szCs w:val="24"/>
        </w:rPr>
        <w:t>, Celina Fernandes de Almeida Manso</w:t>
      </w:r>
      <w:r w:rsidR="00A85C6F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e</w:t>
      </w:r>
      <w:r w:rsidR="00C90C1D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14181" w:rsidRPr="00FC7B1E">
        <w:rPr>
          <w:rFonts w:ascii="Arial" w:hAnsi="Arial" w:cs="Arial"/>
          <w:b/>
          <w:bCs/>
          <w:color w:val="222222"/>
          <w:sz w:val="24"/>
          <w:szCs w:val="24"/>
        </w:rPr>
        <w:t>Gabriel de Castro Xavier</w:t>
      </w:r>
      <w:r w:rsidR="00B04AEC" w:rsidRPr="00FC7B1E">
        <w:rPr>
          <w:rFonts w:ascii="Arial" w:hAnsi="Arial" w:cs="Arial"/>
          <w:bCs/>
          <w:color w:val="222222"/>
          <w:sz w:val="24"/>
          <w:szCs w:val="24"/>
        </w:rPr>
        <w:t>.</w:t>
      </w:r>
      <w:r w:rsidR="00C90C1D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 w:rsidRPr="00FC7B1E">
        <w:rPr>
          <w:rFonts w:ascii="Arial" w:hAnsi="Arial" w:cs="Arial"/>
          <w:color w:val="222222"/>
          <w:sz w:val="24"/>
          <w:szCs w:val="24"/>
        </w:rPr>
        <w:t>Presente</w:t>
      </w:r>
      <w:r w:rsidR="00BC30F5">
        <w:rPr>
          <w:rFonts w:ascii="Arial" w:hAnsi="Arial" w:cs="Arial"/>
          <w:color w:val="222222"/>
          <w:sz w:val="24"/>
          <w:szCs w:val="24"/>
        </w:rPr>
        <w:t xml:space="preserve"> também</w:t>
      </w:r>
      <w:r w:rsidR="00137AA2">
        <w:rPr>
          <w:rFonts w:ascii="Arial" w:hAnsi="Arial" w:cs="Arial"/>
          <w:color w:val="222222"/>
          <w:sz w:val="24"/>
          <w:szCs w:val="24"/>
        </w:rPr>
        <w:t xml:space="preserve"> como </w:t>
      </w:r>
      <w:r w:rsidR="00137AA2" w:rsidRPr="00BC30F5">
        <w:rPr>
          <w:rFonts w:ascii="Arial" w:hAnsi="Arial" w:cs="Arial"/>
          <w:bCs/>
          <w:color w:val="222222"/>
          <w:sz w:val="24"/>
          <w:szCs w:val="24"/>
        </w:rPr>
        <w:t>representando</w:t>
      </w:r>
      <w:r w:rsidR="00BC30F5" w:rsidRPr="00BC30F5">
        <w:rPr>
          <w:rFonts w:ascii="Arial" w:hAnsi="Arial" w:cs="Arial"/>
          <w:bCs/>
          <w:color w:val="222222"/>
          <w:sz w:val="24"/>
          <w:szCs w:val="24"/>
        </w:rPr>
        <w:t xml:space="preserve"> da</w:t>
      </w:r>
      <w:r w:rsidR="00137AA2" w:rsidRPr="00BC30F5">
        <w:rPr>
          <w:rFonts w:ascii="Arial" w:hAnsi="Arial" w:cs="Arial"/>
          <w:bCs/>
          <w:color w:val="222222"/>
          <w:sz w:val="24"/>
          <w:szCs w:val="24"/>
        </w:rPr>
        <w:t xml:space="preserve"> ASBEA</w:t>
      </w:r>
      <w:r w:rsidR="00BC30F5" w:rsidRPr="00BC30F5">
        <w:rPr>
          <w:rFonts w:ascii="Arial" w:hAnsi="Arial" w:cs="Arial"/>
          <w:bCs/>
          <w:color w:val="222222"/>
          <w:sz w:val="24"/>
          <w:szCs w:val="24"/>
        </w:rPr>
        <w:t>, o Arq. e Urb.</w:t>
      </w:r>
      <w:r w:rsidR="00C90C1D" w:rsidRPr="00BC30F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290A10" w:rsidRPr="00BC30F5">
        <w:rPr>
          <w:rFonts w:ascii="Arial" w:hAnsi="Arial" w:cs="Arial"/>
          <w:b/>
          <w:bCs/>
          <w:color w:val="222222"/>
          <w:sz w:val="24"/>
          <w:szCs w:val="24"/>
        </w:rPr>
        <w:t>Kardec</w:t>
      </w:r>
      <w:r w:rsidR="00BC30F5" w:rsidRPr="00BC30F5">
        <w:rPr>
          <w:rFonts w:ascii="Arial" w:hAnsi="Arial" w:cs="Arial"/>
          <w:b/>
          <w:bCs/>
          <w:color w:val="222222"/>
          <w:sz w:val="24"/>
          <w:szCs w:val="24"/>
        </w:rPr>
        <w:t xml:space="preserve"> Borges</w:t>
      </w:r>
      <w:r w:rsidR="007C56B0" w:rsidRPr="00BC30F5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C56B0" w:rsidRPr="00BC30F5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BC30F5">
        <w:rPr>
          <w:rFonts w:ascii="Arial" w:hAnsi="Arial" w:cs="Arial"/>
          <w:bCs/>
          <w:color w:val="222222"/>
          <w:sz w:val="24"/>
          <w:szCs w:val="24"/>
        </w:rPr>
        <w:t>Presentes também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 xml:space="preserve">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FC7B1E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FC7B1E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Jankowski Júnior </w:t>
      </w:r>
      <w:r w:rsidR="00937765" w:rsidRPr="00FC7B1E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 w:rsidRPr="00FC7B1E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137AA2" w:rsidRPr="00FC7B1E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272C3E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Leonidia Cristina Leão 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.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Verificação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28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7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1C4820">
        <w:rPr>
          <w:rFonts w:ascii="Arial" w:hAnsi="Arial" w:cs="Arial"/>
          <w:bCs/>
          <w:color w:val="222222"/>
          <w:sz w:val="24"/>
          <w:szCs w:val="24"/>
        </w:rPr>
        <w:t>Sem comunicações</w:t>
      </w:r>
      <w:r w:rsidR="00C90C1D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C500BF">
        <w:rPr>
          <w:rFonts w:ascii="Arial" w:hAnsi="Arial" w:cs="Arial"/>
          <w:b/>
          <w:bCs/>
          <w:color w:val="222222"/>
          <w:sz w:val="24"/>
          <w:szCs w:val="24"/>
        </w:rPr>
        <w:t xml:space="preserve"> 1.1.1.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</w:t>
      </w:r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E13BF9">
        <w:rPr>
          <w:rFonts w:ascii="Arial" w:hAnsi="Arial" w:cs="Arial"/>
          <w:b/>
          <w:color w:val="222222"/>
          <w:sz w:val="24"/>
          <w:szCs w:val="24"/>
        </w:rPr>
        <w:t>julho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D37C15">
        <w:rPr>
          <w:rFonts w:ascii="Arial" w:hAnsi="Arial" w:cs="Arial"/>
          <w:bCs/>
          <w:color w:val="222222"/>
          <w:sz w:val="24"/>
          <w:szCs w:val="24"/>
        </w:rPr>
        <w:t>.</w:t>
      </w:r>
      <w:r w:rsidR="00C500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155118">
        <w:rPr>
          <w:rFonts w:ascii="Arial" w:hAnsi="Arial" w:cs="Arial"/>
          <w:b/>
          <w:bCs/>
          <w:color w:val="222222"/>
          <w:sz w:val="24"/>
          <w:szCs w:val="24"/>
        </w:rPr>
        <w:t xml:space="preserve">1.1.2. </w:t>
      </w:r>
      <w:r w:rsidR="00D37C15">
        <w:rPr>
          <w:rFonts w:ascii="Arial" w:hAnsi="Arial" w:cs="Arial"/>
          <w:b/>
          <w:color w:val="222222"/>
          <w:sz w:val="24"/>
          <w:szCs w:val="24"/>
        </w:rPr>
        <w:t>Reprogramação Orçamentária de 2021</w:t>
      </w:r>
      <w:r w:rsidR="007D7BA0">
        <w:rPr>
          <w:rFonts w:ascii="Arial" w:hAnsi="Arial" w:cs="Arial"/>
          <w:b/>
          <w:color w:val="222222"/>
          <w:sz w:val="24"/>
          <w:szCs w:val="24"/>
        </w:rPr>
        <w:t>.</w:t>
      </w:r>
      <w:r w:rsidR="00E13BF9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C4820" w:rsidRPr="001C4820">
        <w:rPr>
          <w:rFonts w:ascii="Arial" w:hAnsi="Arial" w:cs="Arial"/>
          <w:color w:val="222222"/>
          <w:sz w:val="24"/>
          <w:szCs w:val="24"/>
        </w:rPr>
        <w:t xml:space="preserve">A Gerente </w:t>
      </w:r>
      <w:r w:rsidR="001C4820">
        <w:rPr>
          <w:rFonts w:ascii="Arial" w:hAnsi="Arial" w:cs="Arial"/>
          <w:color w:val="222222"/>
          <w:sz w:val="24"/>
          <w:szCs w:val="24"/>
        </w:rPr>
        <w:t>de Planejamento</w:t>
      </w:r>
      <w:r w:rsidR="001C4820" w:rsidRPr="001C4820">
        <w:rPr>
          <w:rFonts w:ascii="Arial" w:hAnsi="Arial" w:cs="Arial"/>
          <w:color w:val="222222"/>
          <w:sz w:val="24"/>
          <w:szCs w:val="24"/>
        </w:rPr>
        <w:t xml:space="preserve"> </w:t>
      </w:r>
      <w:r w:rsidR="001C4820">
        <w:rPr>
          <w:rFonts w:ascii="Arial" w:hAnsi="Arial" w:cs="Arial"/>
          <w:color w:val="222222"/>
          <w:sz w:val="24"/>
          <w:szCs w:val="24"/>
        </w:rPr>
        <w:t>Leonídia</w:t>
      </w:r>
      <w:r w:rsidR="001C4820" w:rsidRPr="001C4820">
        <w:rPr>
          <w:rFonts w:ascii="Arial" w:hAnsi="Arial" w:cs="Arial"/>
          <w:color w:val="222222"/>
          <w:sz w:val="24"/>
          <w:szCs w:val="24"/>
        </w:rPr>
        <w:t xml:space="preserve"> relatou sobre a alteração que foi feita (enviada pelo CAU/BR) sobre os índices e valores de R$ 3.000,00 acrescidos ao fundo de apoio para a reprogramação 2021. </w:t>
      </w:r>
      <w:r w:rsidR="001C4820">
        <w:rPr>
          <w:rFonts w:ascii="Arial" w:hAnsi="Arial" w:cs="Arial"/>
          <w:color w:val="222222"/>
          <w:sz w:val="24"/>
          <w:szCs w:val="24"/>
        </w:rPr>
        <w:t>Foi apresentada minuta da</w:t>
      </w:r>
      <w:r w:rsidR="001C4820" w:rsidRPr="001C4820">
        <w:rPr>
          <w:rFonts w:ascii="Arial" w:hAnsi="Arial" w:cs="Arial"/>
          <w:color w:val="222222"/>
          <w:sz w:val="24"/>
          <w:szCs w:val="24"/>
        </w:rPr>
        <w:t xml:space="preserve"> deliberação e </w:t>
      </w:r>
      <w:r w:rsidR="001C4820">
        <w:rPr>
          <w:rFonts w:ascii="Arial" w:hAnsi="Arial" w:cs="Arial"/>
          <w:color w:val="222222"/>
          <w:sz w:val="24"/>
          <w:szCs w:val="24"/>
        </w:rPr>
        <w:t>explanado</w:t>
      </w:r>
      <w:r w:rsidR="001C4820" w:rsidRPr="001C4820">
        <w:rPr>
          <w:rFonts w:ascii="Arial" w:hAnsi="Arial" w:cs="Arial"/>
          <w:color w:val="222222"/>
          <w:sz w:val="24"/>
          <w:szCs w:val="24"/>
        </w:rPr>
        <w:t xml:space="preserve"> sobre os valores alterados. Isabel explica onde estão sendo alocados os recursos com a compra </w:t>
      </w:r>
      <w:r w:rsidR="001C4820" w:rsidRPr="001C4820">
        <w:rPr>
          <w:rFonts w:ascii="Arial" w:hAnsi="Arial" w:cs="Arial"/>
          <w:color w:val="222222"/>
          <w:sz w:val="24"/>
          <w:szCs w:val="24"/>
        </w:rPr>
        <w:lastRenderedPageBreak/>
        <w:t>de moveis e equipamentos, cortinas e outro</w:t>
      </w:r>
      <w:r w:rsidR="001C4820">
        <w:rPr>
          <w:rFonts w:ascii="Arial" w:hAnsi="Arial" w:cs="Arial"/>
          <w:color w:val="222222"/>
          <w:sz w:val="24"/>
          <w:szCs w:val="24"/>
        </w:rPr>
        <w:t>s. Portanto, considerando as projeções das receitas, a reprogramação orçamentária foi para R$ 4.503.759,00, representando uma variação de 8%.</w:t>
      </w:r>
      <w:r w:rsidR="00155118">
        <w:rPr>
          <w:rFonts w:ascii="Arial" w:hAnsi="Arial" w:cs="Arial"/>
          <w:color w:val="222222"/>
          <w:sz w:val="24"/>
          <w:szCs w:val="24"/>
        </w:rPr>
        <w:t xml:space="preserve"> </w:t>
      </w:r>
      <w:r w:rsidR="00155118">
        <w:rPr>
          <w:rFonts w:ascii="Arial" w:hAnsi="Arial" w:cs="Arial"/>
          <w:b/>
          <w:bCs/>
          <w:color w:val="222222"/>
          <w:sz w:val="24"/>
          <w:szCs w:val="24"/>
        </w:rPr>
        <w:t xml:space="preserve">1.1.3. </w:t>
      </w:r>
      <w:r w:rsidR="00155118">
        <w:rPr>
          <w:rFonts w:ascii="Arial" w:hAnsi="Arial" w:cs="Arial"/>
          <w:b/>
          <w:color w:val="222222"/>
          <w:sz w:val="24"/>
          <w:szCs w:val="24"/>
        </w:rPr>
        <w:t xml:space="preserve">Alteração do PECS e Quadro de Pessoal. </w:t>
      </w:r>
      <w:r w:rsidR="00155118" w:rsidRPr="00155118">
        <w:rPr>
          <w:rFonts w:ascii="Arial" w:hAnsi="Arial" w:cs="Arial"/>
          <w:color w:val="222222"/>
          <w:sz w:val="24"/>
          <w:szCs w:val="24"/>
        </w:rPr>
        <w:t xml:space="preserve">A Resolução CAU/BR nº 198, de 15 de dezembro de 2020, </w:t>
      </w:r>
      <w:r w:rsidR="00155118">
        <w:rPr>
          <w:rFonts w:ascii="Arial" w:hAnsi="Arial" w:cs="Arial"/>
          <w:color w:val="222222"/>
          <w:sz w:val="24"/>
          <w:szCs w:val="24"/>
        </w:rPr>
        <w:t>trouxe a figura do assistente de fiscalização, de nível médio, para auxiliar as atividades da área de fiscalização, conforme demanda apresentada pela AFISC. Sendo assim, considerando a necessidade de realização de concurso para provimento de pessoal, a CAF sugeriu a inclusão do cargo de Assistente de Fiscalização no quadro de pessoal do CAU/GO para que possa ser incluído no respectivo concurso. Consequentemente, o PECS precisa ser reajustado para prever a inclusão do cargo.</w:t>
      </w:r>
      <w:r w:rsidR="00FC7B1E">
        <w:rPr>
          <w:rFonts w:ascii="Arial" w:hAnsi="Arial" w:cs="Arial"/>
          <w:color w:val="222222"/>
          <w:sz w:val="24"/>
          <w:szCs w:val="24"/>
        </w:rPr>
        <w:t xml:space="preserve"> </w:t>
      </w:r>
      <w:r w:rsid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1.1.4. </w:t>
      </w:r>
      <w:r w:rsidR="00FC7B1E" w:rsidRPr="00FC7B1E">
        <w:rPr>
          <w:rFonts w:ascii="Arial" w:hAnsi="Arial" w:cs="Arial"/>
          <w:color w:val="222222"/>
          <w:sz w:val="24"/>
          <w:szCs w:val="24"/>
        </w:rPr>
        <w:t>Por fim, foi relatado sobre o envio pela CAF do CAU/GO de contribuições de alterações da Resolução nº 193 do CAU/BR</w:t>
      </w:r>
      <w:r w:rsidR="00FC7B1E" w:rsidRPr="007C40BB">
        <w:rPr>
          <w:rFonts w:ascii="Arial" w:hAnsi="Arial" w:cs="Arial"/>
          <w:color w:val="222222"/>
          <w:sz w:val="24"/>
          <w:szCs w:val="24"/>
        </w:rPr>
        <w:t xml:space="preserve">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C40BB">
        <w:rPr>
          <w:rFonts w:ascii="Arial" w:hAnsi="Arial" w:cs="Arial"/>
          <w:bCs/>
          <w:color w:val="222222"/>
          <w:sz w:val="24"/>
          <w:szCs w:val="24"/>
        </w:rPr>
        <w:t>A Coordenadora relatou as atividades da comissão em que foram analisados 04 processos, sendo duas novas denúncias, e dois processos em retorno para aprovação do juízo de admissibilidade.</w:t>
      </w:r>
      <w:r w:rsidR="006B1A4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O Coordenador Andrey apresentou as atividades da Comissão, relatando em síntese os processos da AFISC. </w:t>
      </w:r>
      <w:r w:rsidR="00EB70F3">
        <w:rPr>
          <w:rFonts w:ascii="Arial" w:hAnsi="Arial" w:cs="Arial"/>
          <w:bCs/>
          <w:color w:val="222222"/>
          <w:sz w:val="24"/>
          <w:szCs w:val="24"/>
        </w:rPr>
        <w:t>S</w:t>
      </w:r>
      <w:r w:rsidR="00A2307D">
        <w:rPr>
          <w:rFonts w:ascii="Arial" w:hAnsi="Arial" w:cs="Arial"/>
          <w:bCs/>
          <w:color w:val="222222"/>
          <w:sz w:val="24"/>
          <w:szCs w:val="24"/>
        </w:rPr>
        <w:t>obre a aula magna</w:t>
      </w:r>
      <w:r w:rsidR="00EB70F3">
        <w:rPr>
          <w:rFonts w:ascii="Arial" w:hAnsi="Arial" w:cs="Arial"/>
          <w:bCs/>
          <w:color w:val="222222"/>
          <w:sz w:val="24"/>
          <w:szCs w:val="24"/>
        </w:rPr>
        <w:t>,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for</w:t>
      </w:r>
      <w:r w:rsidR="00EB70F3">
        <w:rPr>
          <w:rFonts w:ascii="Arial" w:hAnsi="Arial" w:cs="Arial"/>
          <w:bCs/>
          <w:color w:val="222222"/>
          <w:sz w:val="24"/>
          <w:szCs w:val="24"/>
        </w:rPr>
        <w:t xml:space="preserve">am sugeridos nomes, de modo que a Arq. Carla </w:t>
      </w:r>
      <w:r w:rsidR="00184206">
        <w:rPr>
          <w:rFonts w:ascii="Arial" w:hAnsi="Arial" w:cs="Arial"/>
          <w:bCs/>
          <w:color w:val="222222"/>
          <w:sz w:val="24"/>
          <w:szCs w:val="24"/>
        </w:rPr>
        <w:t>Juaçaba</w:t>
      </w:r>
      <w:r w:rsidR="00EB70F3">
        <w:rPr>
          <w:rFonts w:ascii="Arial" w:hAnsi="Arial" w:cs="Arial"/>
          <w:bCs/>
          <w:color w:val="222222"/>
          <w:sz w:val="24"/>
          <w:szCs w:val="24"/>
        </w:rPr>
        <w:t xml:space="preserve"> atendeu ao pedido. Assim, a data da aula foi alterada para o dia 15/09/2021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. Ainda, foi analisado o Processo 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>1000098532/2020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em grau de recurso, de relatório do Conselheiro Gabriel Xavier. Relatado o processo, foi, p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 xml:space="preserve">or </w:t>
      </w:r>
      <w:r w:rsidR="00A2307D">
        <w:rPr>
          <w:rFonts w:ascii="Arial" w:hAnsi="Arial" w:cs="Arial"/>
          <w:bCs/>
          <w:color w:val="222222"/>
          <w:sz w:val="24"/>
          <w:szCs w:val="24"/>
        </w:rPr>
        <w:t>unanimidade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2307D">
        <w:rPr>
          <w:rFonts w:ascii="Arial" w:hAnsi="Arial" w:cs="Arial"/>
          <w:bCs/>
          <w:color w:val="222222"/>
          <w:sz w:val="24"/>
          <w:szCs w:val="24"/>
        </w:rPr>
        <w:t>conhecido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 xml:space="preserve"> e, no mérito, </w:t>
      </w:r>
      <w:r w:rsidR="00A2307D">
        <w:rPr>
          <w:rFonts w:ascii="Arial" w:hAnsi="Arial" w:cs="Arial"/>
          <w:bCs/>
          <w:color w:val="222222"/>
          <w:sz w:val="24"/>
          <w:szCs w:val="24"/>
        </w:rPr>
        <w:t>dado parcial provimento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 xml:space="preserve"> para reduzir a multa aplicada pela Comissão de Ensino,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>Exercício e Formação Profissional do CAU/GO de 4 (quatro) vezes o valor vigente da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>anuidade para 2 (duas) vezes o valor vigente da anuidade, ou seja, R$ 1142,82 (mil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>cento e quarenta e dois reais e oitenta e dois centavos), mantida, quanto ao resto, a</w:t>
      </w:r>
      <w:r w:rsidR="00A2307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2307D" w:rsidRPr="00A2307D">
        <w:rPr>
          <w:rFonts w:ascii="Arial" w:hAnsi="Arial" w:cs="Arial"/>
          <w:bCs/>
          <w:color w:val="222222"/>
          <w:sz w:val="24"/>
          <w:szCs w:val="24"/>
        </w:rPr>
        <w:t>Deliberação n. 31/2020 da CEEFP por seus próprios fundamentos</w:t>
      </w:r>
      <w:r w:rsidR="00A2307D">
        <w:rPr>
          <w:rFonts w:ascii="Arial" w:hAnsi="Arial" w:cs="Arial"/>
          <w:bCs/>
          <w:color w:val="222222"/>
          <w:sz w:val="24"/>
          <w:szCs w:val="24"/>
        </w:rPr>
        <w:t>.</w:t>
      </w:r>
      <w:r w:rsidR="00E2142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A Assessora Maria </w:t>
      </w:r>
      <w:r w:rsidR="00E03953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Ester relatou os trabalhos da Comissão, destacando o relatado da Conselheira Janaína sobre a revisão do plano diretor, em especial sobre os vazios urbanos e parcelamento. Citou 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a dificuldade em concordar com o modelo de quadras de 62 mil metros quadrados e se posiciona contrario a essa proposta. É incoerente e vai contra os princípios do plano. Janaina lembra que no PDU já cita o modelo de parcelamento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. Houve também o relato sobre o 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Evento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 de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 xml:space="preserve"> Licenciamento e </w:t>
      </w:r>
      <w:r w:rsidR="00E03953">
        <w:rPr>
          <w:rFonts w:ascii="Arial" w:hAnsi="Arial" w:cs="Arial"/>
          <w:bCs/>
          <w:color w:val="222222"/>
          <w:sz w:val="24"/>
          <w:szCs w:val="24"/>
        </w:rPr>
        <w:t>A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cessibilidade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, tendo agradado aos participantes, que contou com mais de 100 espectadores. Relatou que a 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Eliana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 Trevisan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disse que 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o decreto não fala sobre os corredores, mas fala sobre a aproximação, e que é incompatível com a NBR 9050. Cabe um pouco de bom senso e que esse espaço precisa ser deixado sim, nas plantas. Eliana entende que as construtoras precisam dar a opção para os consumidores.</w:t>
      </w:r>
      <w:r w:rsidR="00E0395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03953" w:rsidRPr="00E03953">
        <w:rPr>
          <w:rFonts w:ascii="Arial" w:hAnsi="Arial" w:cs="Arial"/>
          <w:bCs/>
          <w:color w:val="222222"/>
          <w:sz w:val="24"/>
          <w:szCs w:val="24"/>
        </w:rPr>
        <w:t>Eliana vai conversar com Elisa sobre um artigo sobre o tema acessibilidade</w:t>
      </w:r>
      <w:r w:rsidR="00E03953">
        <w:rPr>
          <w:rFonts w:ascii="Arial" w:hAnsi="Arial" w:cs="Arial"/>
          <w:bCs/>
          <w:color w:val="222222"/>
          <w:sz w:val="24"/>
          <w:szCs w:val="24"/>
        </w:rPr>
        <w:t>.</w:t>
      </w:r>
      <w:r w:rsidR="00494A4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107730">
        <w:rPr>
          <w:rFonts w:ascii="Arial" w:hAnsi="Arial" w:cs="Arial"/>
          <w:bCs/>
          <w:color w:val="222222"/>
          <w:sz w:val="24"/>
          <w:szCs w:val="24"/>
        </w:rPr>
        <w:t>Ainda</w:t>
      </w:r>
      <w:r w:rsidR="00494A41">
        <w:rPr>
          <w:rFonts w:ascii="Arial" w:hAnsi="Arial" w:cs="Arial"/>
          <w:bCs/>
          <w:color w:val="222222"/>
          <w:sz w:val="24"/>
          <w:szCs w:val="24"/>
        </w:rPr>
        <w:t>, sobre o Jóquei Clube, a plenária aprovou a manifestação de apoio do CAU/GO para que o clube seja sede do Centro Cultural do Banco do Brasil. A nota será elaborada pela Assessoria de Comunicação.</w:t>
      </w:r>
      <w:r w:rsidR="00107730">
        <w:rPr>
          <w:rFonts w:ascii="Arial" w:hAnsi="Arial" w:cs="Arial"/>
          <w:bCs/>
          <w:color w:val="222222"/>
          <w:sz w:val="24"/>
          <w:szCs w:val="24"/>
        </w:rPr>
        <w:t xml:space="preserve"> Por fim, foi relatado sobre a reunião com o Ministério Público sobre a temática da acessibilidade, em que foi destacada a parceria com o CAU/GO para tratar das adequações da cidade e a importância do profissional arquiteto e urbanista no planejamento e adaptações das obras e da cidade, como um todo. Kardec destacou a importância do cumprimento da acessibilidade, sobretudo pelo Poder Público em fiscalizar e exigir as normas adequadamente. Conjuntamente, há necessidade de se explicar à sociedade os direitos e deveres a uma cidade acessível. O Conselheiro Federal Nilton destacou também a necessidade de que profissionais arquitetos e urbanistas ocupem os postos técnicos no Poder Público, como forme de se tornar efetivo o cumprimento e exigência das normas técnicas, dada a afinidade entre a função, cargo e atribuição.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5541B0">
        <w:rPr>
          <w:rFonts w:ascii="Arial" w:hAnsi="Arial" w:cs="Arial"/>
          <w:color w:val="222222"/>
          <w:sz w:val="24"/>
          <w:szCs w:val="24"/>
        </w:rPr>
        <w:t xml:space="preserve"> </w:t>
      </w:r>
      <w:r w:rsidR="00A30C95">
        <w:rPr>
          <w:rFonts w:ascii="Arial" w:hAnsi="Arial" w:cs="Arial"/>
          <w:color w:val="222222"/>
          <w:sz w:val="24"/>
          <w:szCs w:val="24"/>
        </w:rPr>
        <w:t>O destaque foi dado à a</w:t>
      </w:r>
      <w:r w:rsidR="00196C84">
        <w:rPr>
          <w:rFonts w:ascii="Arial" w:hAnsi="Arial" w:cs="Arial"/>
          <w:color w:val="222222"/>
          <w:sz w:val="24"/>
          <w:szCs w:val="24"/>
        </w:rPr>
        <w:t>ula magna, que possui nova data</w:t>
      </w:r>
      <w:r w:rsidR="00A30C95">
        <w:rPr>
          <w:rFonts w:ascii="Arial" w:hAnsi="Arial" w:cs="Arial"/>
          <w:color w:val="222222"/>
          <w:sz w:val="24"/>
          <w:szCs w:val="24"/>
        </w:rPr>
        <w:t xml:space="preserve"> e participaç</w:t>
      </w:r>
      <w:r w:rsidR="00184206">
        <w:rPr>
          <w:rFonts w:ascii="Arial" w:hAnsi="Arial" w:cs="Arial"/>
          <w:color w:val="222222"/>
          <w:sz w:val="24"/>
          <w:szCs w:val="24"/>
        </w:rPr>
        <w:t>ão confirmada da Arq. Carla Juaçaba</w:t>
      </w:r>
      <w:r w:rsidR="00196C84">
        <w:rPr>
          <w:rFonts w:ascii="Arial" w:hAnsi="Arial" w:cs="Arial"/>
          <w:color w:val="222222"/>
          <w:sz w:val="24"/>
          <w:szCs w:val="24"/>
        </w:rPr>
        <w:t>. As alterações serão encaminhadas aos Coordenadores das IES.</w:t>
      </w:r>
      <w:r w:rsidR="006B1A48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B655D">
        <w:rPr>
          <w:rFonts w:ascii="Arial" w:hAnsi="Arial" w:cs="Arial"/>
          <w:bCs/>
          <w:color w:val="222222"/>
          <w:sz w:val="24"/>
          <w:szCs w:val="24"/>
        </w:rPr>
        <w:t>Não houve relatos</w:t>
      </w:r>
      <w:r w:rsidR="006B1A48">
        <w:rPr>
          <w:rFonts w:ascii="Arial" w:hAnsi="Arial" w:cs="Arial"/>
          <w:bCs/>
          <w:color w:val="222222"/>
          <w:sz w:val="24"/>
          <w:szCs w:val="24"/>
        </w:rPr>
        <w:t xml:space="preserve"> específicos, tendo as manifestações do Presidente ocorrido durante a reunião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CB655D">
        <w:rPr>
          <w:rFonts w:ascii="Arial" w:hAnsi="Arial" w:cs="Arial"/>
          <w:color w:val="000000" w:themeColor="text1"/>
          <w:sz w:val="24"/>
          <w:szCs w:val="24"/>
        </w:rPr>
        <w:t xml:space="preserve">Conselheiro Nilton relatou sua participação na reunião com a assessoria do Senador Kajuru e com o Deputado Elias Vaz. No âmbito do CAU/BR, informou sobre o CSC, e especificamente sobre a reprogramação orçamentária, em que houve pedido de vistas do processo, mas retornou sem alterações. Também relatou que o CAU/BR está trabalhando na melhoria do sistema “Ache um Arquiteto”, visando sua otimização e efetividade na busca por profissionais. Por fim, foi relatado sobre a revisão da Resolução nº 51, que está em consulta pública, mas que desperta um temor ante a possível perda de atribuições profissionais. Citou a necessidade de acompanhamento e discussão no âmbito legislativo, para evitar que projetos de lei conflitantes e que destoem das efetivas atribuições profissionais.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Romeu José Jankowski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E13BF9">
        <w:rPr>
          <w:rFonts w:ascii="Arial" w:hAnsi="Arial" w:cs="Arial"/>
          <w:bCs/>
          <w:color w:val="222222"/>
          <w:sz w:val="24"/>
          <w:szCs w:val="24"/>
        </w:rPr>
        <w:t>quinto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E13BF9">
        <w:rPr>
          <w:rFonts w:ascii="Arial" w:hAnsi="Arial" w:cs="Arial"/>
          <w:bCs/>
          <w:color w:val="222222"/>
          <w:sz w:val="24"/>
          <w:szCs w:val="24"/>
        </w:rPr>
        <w:t>agosto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410C213E" w14:textId="77777777" w:rsidR="00E13BF9" w:rsidRDefault="00E13BF9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FB50F51" w14:textId="77777777" w:rsid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494FA5D7" w14:textId="77777777" w:rsidR="00E13BF9" w:rsidRDefault="00E13BF9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Romeu José Jankowski Junior</w:t>
      </w:r>
    </w:p>
    <w:p w14:paraId="097D8CD4" w14:textId="2E9BFFD8" w:rsidR="00B60DD4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22FBABAC" w14:textId="77777777" w:rsidR="007D7BA0" w:rsidRPr="00800CA6" w:rsidRDefault="007D7BA0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Considerando a implantação de reuni</w:t>
      </w:r>
      <w:bookmarkStart w:id="1" w:name="_GoBack"/>
      <w:bookmarkEnd w:id="1"/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38047BA2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A48"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30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AA2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118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206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6C84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4820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A10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5FEE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A41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345"/>
    <w:rsid w:val="005D237B"/>
    <w:rsid w:val="005D2921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A48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0BB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07D"/>
    <w:rsid w:val="00A239E5"/>
    <w:rsid w:val="00A23D5F"/>
    <w:rsid w:val="00A241C5"/>
    <w:rsid w:val="00A24CA6"/>
    <w:rsid w:val="00A24D3A"/>
    <w:rsid w:val="00A25BFD"/>
    <w:rsid w:val="00A260EF"/>
    <w:rsid w:val="00A30C9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0F5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0BF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55D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A29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953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3BF9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428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0F3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B1E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15DDE796"/>
  <w15:docId w15:val="{84F10404-6B62-46FF-B29F-C6FD2291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4E3F82-A3CA-4E8D-87A6-6FF8F4976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1230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18</cp:revision>
  <cp:lastPrinted>2021-07-28T15:40:00Z</cp:lastPrinted>
  <dcterms:created xsi:type="dcterms:W3CDTF">2021-08-25T12:40:00Z</dcterms:created>
  <dcterms:modified xsi:type="dcterms:W3CDTF">2021-09-22T12:16:00Z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