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74320" w14:textId="637AFB88" w:rsidR="00FE3B1F" w:rsidRPr="002D7FA1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8F68A4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8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31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E20A61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JU</w:t>
      </w:r>
      <w:r w:rsid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L</w:t>
      </w:r>
      <w:r w:rsidR="00E20A61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HO</w:t>
      </w:r>
      <w:r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 w:rsidRPr="002D7F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14:paraId="1F46C924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799F2B7D" w14:textId="02384373" w:rsidR="00FE3B1F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43804FD8" w14:textId="45AF7803" w:rsidR="006326D4" w:rsidRDefault="006326D4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6A544A33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09F7ED72" w14:textId="65DBFCA2" w:rsidR="006326D4" w:rsidRDefault="00C264BC" w:rsidP="007E393F">
      <w:pPr>
        <w:spacing w:line="480" w:lineRule="auto"/>
        <w:jc w:val="both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2D7FA1">
        <w:rPr>
          <w:rFonts w:ascii="Arial" w:hAnsi="Arial" w:cs="Arial"/>
          <w:bCs/>
          <w:color w:val="222222"/>
          <w:sz w:val="22"/>
          <w:szCs w:val="22"/>
        </w:rPr>
        <w:t>trinta</w:t>
      </w:r>
      <w:r w:rsidR="009E4EC6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2D7FA1">
        <w:rPr>
          <w:rFonts w:ascii="Arial" w:hAnsi="Arial" w:cs="Arial"/>
          <w:bCs/>
          <w:color w:val="222222"/>
          <w:sz w:val="22"/>
          <w:szCs w:val="22"/>
        </w:rPr>
        <w:t>um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E20A61">
        <w:rPr>
          <w:rFonts w:ascii="Arial" w:hAnsi="Arial" w:cs="Arial"/>
          <w:bCs/>
          <w:color w:val="222222"/>
          <w:sz w:val="22"/>
          <w:szCs w:val="22"/>
        </w:rPr>
        <w:t>ju</w:t>
      </w:r>
      <w:r w:rsidR="002D7FA1">
        <w:rPr>
          <w:rFonts w:ascii="Arial" w:hAnsi="Arial" w:cs="Arial"/>
          <w:bCs/>
          <w:color w:val="222222"/>
          <w:sz w:val="22"/>
          <w:szCs w:val="22"/>
        </w:rPr>
        <w:t>l</w:t>
      </w:r>
      <w:r w:rsidR="00E20A61">
        <w:rPr>
          <w:rFonts w:ascii="Arial" w:hAnsi="Arial" w:cs="Arial"/>
          <w:bCs/>
          <w:color w:val="222222"/>
          <w:sz w:val="22"/>
          <w:szCs w:val="22"/>
        </w:rPr>
        <w:t>ho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2D7FA1">
        <w:rPr>
          <w:rFonts w:ascii="Arial" w:hAnsi="Arial" w:cs="Arial"/>
          <w:bCs/>
          <w:color w:val="222222"/>
          <w:sz w:val="22"/>
          <w:szCs w:val="22"/>
        </w:rPr>
        <w:t>8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D7FA1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7C63A7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B759D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759DF">
        <w:rPr>
          <w:rFonts w:ascii="Arial" w:hAnsi="Arial" w:cs="Arial"/>
          <w:b/>
          <w:color w:val="222222"/>
          <w:sz w:val="22"/>
          <w:szCs w:val="22"/>
        </w:rPr>
        <w:t xml:space="preserve">Paulo Renato de Moraes Alves </w:t>
      </w:r>
      <w:r w:rsidR="00B759DF" w:rsidRPr="00B759DF">
        <w:rPr>
          <w:rFonts w:ascii="Arial" w:hAnsi="Arial" w:cs="Arial"/>
          <w:bCs/>
          <w:color w:val="222222"/>
          <w:sz w:val="22"/>
          <w:szCs w:val="22"/>
        </w:rPr>
        <w:t>(</w:t>
      </w:r>
      <w:r w:rsidR="00B759DF">
        <w:rPr>
          <w:rFonts w:ascii="Arial" w:hAnsi="Arial" w:cs="Arial"/>
          <w:bCs/>
          <w:color w:val="222222"/>
          <w:sz w:val="22"/>
          <w:szCs w:val="22"/>
        </w:rPr>
        <w:t>Coordenador da CEPEF)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D47170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>(Gerente Geral)</w:t>
      </w:r>
      <w:r w:rsidR="002D7FA1">
        <w:rPr>
          <w:rFonts w:ascii="Arial" w:hAnsi="Arial" w:cs="Arial"/>
          <w:bCs/>
          <w:color w:val="222222"/>
          <w:sz w:val="22"/>
          <w:szCs w:val="22"/>
        </w:rPr>
        <w:t>,</w:t>
      </w:r>
      <w:r w:rsidR="000760A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2D7FA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D7FA1" w:rsidRPr="002D7FA1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2D7FA1" w:rsidRPr="002D7FA1">
        <w:rPr>
          <w:rFonts w:ascii="Arial" w:hAnsi="Arial" w:cs="Arial"/>
          <w:b/>
          <w:bCs/>
          <w:color w:val="222222"/>
          <w:sz w:val="22"/>
          <w:szCs w:val="22"/>
        </w:rPr>
        <w:t>Pedro Schultz Fonseca Baptista</w:t>
      </w:r>
      <w:r w:rsidR="002D7FA1" w:rsidRPr="002D7FA1">
        <w:rPr>
          <w:rFonts w:ascii="Arial" w:hAnsi="Arial" w:cs="Arial"/>
          <w:bCs/>
          <w:color w:val="222222"/>
          <w:sz w:val="22"/>
          <w:szCs w:val="22"/>
        </w:rPr>
        <w:t xml:space="preserve"> (</w:t>
      </w:r>
      <w:r w:rsidR="002D7FA1">
        <w:rPr>
          <w:rFonts w:ascii="Arial" w:hAnsi="Arial" w:cs="Arial"/>
          <w:bCs/>
          <w:color w:val="222222"/>
          <w:sz w:val="22"/>
          <w:szCs w:val="22"/>
        </w:rPr>
        <w:t>Gerente Financeiro</w:t>
      </w:r>
      <w:r w:rsidR="002D7FA1" w:rsidRPr="002D7FA1">
        <w:rPr>
          <w:rFonts w:ascii="Arial" w:hAnsi="Arial" w:cs="Arial"/>
          <w:bCs/>
          <w:color w:val="222222"/>
          <w:sz w:val="22"/>
          <w:szCs w:val="22"/>
        </w:rPr>
        <w:t>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C63A7">
        <w:rPr>
          <w:rFonts w:ascii="Arial" w:hAnsi="Arial" w:cs="Arial"/>
          <w:bCs/>
          <w:color w:val="222222"/>
          <w:sz w:val="22"/>
          <w:szCs w:val="22"/>
        </w:rPr>
        <w:t>A</w:t>
      </w:r>
      <w:r w:rsidR="00A5536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20A61">
        <w:rPr>
          <w:rFonts w:ascii="Arial" w:hAnsi="Arial" w:cs="Arial"/>
          <w:bCs/>
          <w:color w:val="222222"/>
          <w:sz w:val="22"/>
          <w:szCs w:val="22"/>
        </w:rPr>
        <w:t>Conselheir</w:t>
      </w:r>
      <w:r w:rsidR="007C63A7">
        <w:rPr>
          <w:rFonts w:ascii="Arial" w:hAnsi="Arial" w:cs="Arial"/>
          <w:bCs/>
          <w:color w:val="222222"/>
          <w:sz w:val="22"/>
          <w:szCs w:val="22"/>
        </w:rPr>
        <w:t>a</w:t>
      </w:r>
      <w:r w:rsidR="00E20A61">
        <w:rPr>
          <w:rFonts w:ascii="Arial" w:hAnsi="Arial" w:cs="Arial"/>
          <w:bCs/>
          <w:color w:val="222222"/>
          <w:sz w:val="22"/>
          <w:szCs w:val="22"/>
        </w:rPr>
        <w:t xml:space="preserve"> Estadual</w:t>
      </w:r>
      <w:r w:rsidR="00A5536A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C63A7">
        <w:rPr>
          <w:rFonts w:ascii="Arial" w:hAnsi="Arial" w:cs="Arial"/>
          <w:b/>
          <w:color w:val="222222"/>
          <w:sz w:val="22"/>
          <w:szCs w:val="22"/>
        </w:rPr>
        <w:t xml:space="preserve">Fernanda Antônia Mendonça </w:t>
      </w:r>
      <w:r w:rsidR="007C63A7">
        <w:rPr>
          <w:rFonts w:ascii="Arial" w:hAnsi="Arial" w:cs="Arial"/>
          <w:bCs/>
          <w:color w:val="222222"/>
          <w:sz w:val="22"/>
          <w:szCs w:val="22"/>
        </w:rPr>
        <w:t>(Coordenadora da CED)</w:t>
      </w:r>
      <w:r w:rsidR="007C63A7">
        <w:rPr>
          <w:rFonts w:ascii="Arial" w:hAnsi="Arial" w:cs="Arial"/>
          <w:bCs/>
          <w:color w:val="222222"/>
          <w:sz w:val="22"/>
          <w:szCs w:val="22"/>
        </w:rPr>
        <w:t xml:space="preserve"> não compareceu</w:t>
      </w:r>
      <w:r w:rsidR="00A5536A">
        <w:rPr>
          <w:rFonts w:ascii="Arial" w:hAnsi="Arial" w:cs="Arial"/>
          <w:bCs/>
          <w:color w:val="222222"/>
          <w:sz w:val="22"/>
          <w:szCs w:val="22"/>
        </w:rPr>
        <w:t>.</w:t>
      </w:r>
      <w:r w:rsidR="00A5536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154D28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2D7FA1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2D7FA1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6872BB">
        <w:rPr>
          <w:rFonts w:ascii="Arial" w:hAnsi="Arial" w:cs="Arial"/>
          <w:bCs/>
          <w:color w:val="222222"/>
          <w:sz w:val="22"/>
          <w:szCs w:val="22"/>
        </w:rPr>
        <w:t>Não houve comunicados</w:t>
      </w:r>
      <w:r w:rsidR="000D4F6C">
        <w:rPr>
          <w:rFonts w:ascii="Arial" w:hAnsi="Arial" w:cs="Arial"/>
          <w:bCs/>
          <w:color w:val="222222"/>
          <w:sz w:val="22"/>
          <w:szCs w:val="22"/>
        </w:rPr>
        <w:t>.</w:t>
      </w:r>
      <w:r w:rsidR="00E83C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IV) Apresentação da pauta e extra pauta, se houver.</w:t>
      </w:r>
      <w:r w:rsidR="00350A8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D7FA1">
        <w:rPr>
          <w:rFonts w:ascii="Arial" w:hAnsi="Arial" w:cs="Arial"/>
          <w:color w:val="222222"/>
          <w:sz w:val="22"/>
          <w:szCs w:val="22"/>
        </w:rPr>
        <w:t>XXX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10</w:t>
      </w:r>
      <w:r w:rsidR="002D7FA1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2D7FA1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2D7FA1">
        <w:rPr>
          <w:rFonts w:ascii="Arial" w:hAnsi="Arial" w:cs="Arial"/>
          <w:b/>
          <w:bCs/>
          <w:color w:val="222222"/>
          <w:sz w:val="22"/>
          <w:szCs w:val="22"/>
        </w:rPr>
        <w:t>7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4686F">
        <w:rPr>
          <w:rFonts w:ascii="Arial" w:hAnsi="Arial" w:cs="Arial"/>
          <w:color w:val="222222"/>
          <w:sz w:val="22"/>
          <w:szCs w:val="22"/>
        </w:rPr>
        <w:t>da 10</w:t>
      </w:r>
      <w:r w:rsidR="002D7FA1">
        <w:rPr>
          <w:rFonts w:ascii="Arial" w:hAnsi="Arial" w:cs="Arial"/>
          <w:color w:val="222222"/>
          <w:sz w:val="22"/>
          <w:szCs w:val="22"/>
        </w:rPr>
        <w:t>4</w:t>
      </w:r>
      <w:r w:rsidR="00DF0CF5">
        <w:rPr>
          <w:rFonts w:ascii="Arial" w:hAnsi="Arial" w:cs="Arial"/>
          <w:color w:val="222222"/>
          <w:sz w:val="22"/>
          <w:szCs w:val="22"/>
        </w:rPr>
        <w:t>ª Plenária</w:t>
      </w:r>
      <w:r w:rsidR="00E20A61">
        <w:rPr>
          <w:rFonts w:ascii="Arial" w:hAnsi="Arial" w:cs="Arial"/>
          <w:color w:val="222222"/>
          <w:sz w:val="22"/>
          <w:szCs w:val="22"/>
        </w:rPr>
        <w:t>, de</w:t>
      </w:r>
      <w:r w:rsidR="00DF0CF5">
        <w:rPr>
          <w:rFonts w:ascii="Arial" w:hAnsi="Arial" w:cs="Arial"/>
          <w:color w:val="222222"/>
          <w:sz w:val="22"/>
          <w:szCs w:val="22"/>
        </w:rPr>
        <w:t xml:space="preserve"> </w:t>
      </w:r>
      <w:r w:rsidR="002D7FA1">
        <w:rPr>
          <w:rFonts w:ascii="Arial" w:hAnsi="Arial" w:cs="Arial"/>
          <w:color w:val="222222"/>
          <w:sz w:val="22"/>
          <w:szCs w:val="22"/>
        </w:rPr>
        <w:t>31</w:t>
      </w:r>
      <w:r w:rsidR="00DF0CF5">
        <w:rPr>
          <w:rFonts w:ascii="Arial" w:hAnsi="Arial" w:cs="Arial"/>
          <w:color w:val="222222"/>
          <w:sz w:val="22"/>
          <w:szCs w:val="22"/>
        </w:rPr>
        <w:t>/0</w:t>
      </w:r>
      <w:r w:rsidR="002D7FA1">
        <w:rPr>
          <w:rFonts w:ascii="Arial" w:hAnsi="Arial" w:cs="Arial"/>
          <w:color w:val="222222"/>
          <w:sz w:val="22"/>
          <w:szCs w:val="22"/>
        </w:rPr>
        <w:t>7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>com os seguintes pontos: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 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prestação de contas de janeiro a </w:t>
      </w:r>
      <w:r w:rsidR="002D7FA1">
        <w:rPr>
          <w:rFonts w:ascii="Arial" w:hAnsi="Arial" w:cs="Arial"/>
          <w:color w:val="222222"/>
          <w:sz w:val="22"/>
          <w:szCs w:val="22"/>
        </w:rPr>
        <w:t>junho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 de 2020</w:t>
      </w:r>
      <w:r w:rsidR="002D7FA1">
        <w:rPr>
          <w:rFonts w:ascii="Arial" w:hAnsi="Arial" w:cs="Arial"/>
          <w:color w:val="222222"/>
          <w:sz w:val="22"/>
          <w:szCs w:val="22"/>
        </w:rPr>
        <w:t>; Reprogramação Orçamentária de 2020; Revisão da Normativa de Pessoal; Revisão das Diretrizes do Concurso Público; Aprovação do PECS</w:t>
      </w:r>
      <w:r w:rsidR="00154D28">
        <w:rPr>
          <w:rFonts w:ascii="Arial" w:hAnsi="Arial" w:cs="Arial"/>
          <w:color w:val="222222"/>
          <w:sz w:val="22"/>
          <w:szCs w:val="22"/>
        </w:rPr>
        <w:t xml:space="preserve"> e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 </w:t>
      </w:r>
      <w:r w:rsidR="00451D49">
        <w:rPr>
          <w:rFonts w:ascii="Arial" w:hAnsi="Arial" w:cs="Arial"/>
          <w:color w:val="222222"/>
          <w:sz w:val="22"/>
          <w:szCs w:val="22"/>
        </w:rPr>
        <w:t>relatos 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>, da Gerência Geral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Presidência</w:t>
      </w:r>
      <w:r w:rsidR="006326D4">
        <w:rPr>
          <w:rFonts w:ascii="Arial" w:hAnsi="Arial" w:cs="Arial"/>
          <w:color w:val="222222"/>
          <w:sz w:val="22"/>
          <w:szCs w:val="22"/>
        </w:rPr>
        <w:t>.</w:t>
      </w:r>
      <w:r w:rsidR="009360FC">
        <w:rPr>
          <w:rFonts w:ascii="Arial" w:hAnsi="Arial" w:cs="Arial"/>
          <w:color w:val="222222"/>
          <w:sz w:val="22"/>
          <w:szCs w:val="22"/>
        </w:rPr>
        <w:t xml:space="preserve"> </w:t>
      </w:r>
      <w:r w:rsidR="009360FC">
        <w:rPr>
          <w:rFonts w:ascii="Arial" w:hAnsi="Arial" w:cs="Arial"/>
          <w:b/>
          <w:bCs/>
          <w:color w:val="222222"/>
          <w:sz w:val="22"/>
          <w:szCs w:val="22"/>
        </w:rPr>
        <w:t xml:space="preserve">b) Revisão das Normativas de Pessoal do </w:t>
      </w:r>
      <w:r w:rsidR="009360FC">
        <w:rPr>
          <w:rFonts w:ascii="Arial" w:hAnsi="Arial" w:cs="Arial"/>
          <w:b/>
          <w:bCs/>
          <w:color w:val="222222"/>
          <w:sz w:val="22"/>
          <w:szCs w:val="22"/>
        </w:rPr>
        <w:lastRenderedPageBreak/>
        <w:t xml:space="preserve">CAU/GO. </w:t>
      </w:r>
      <w:r w:rsidR="009360FC">
        <w:rPr>
          <w:rFonts w:ascii="Arial" w:hAnsi="Arial" w:cs="Arial"/>
          <w:color w:val="222222"/>
          <w:sz w:val="22"/>
          <w:szCs w:val="22"/>
        </w:rPr>
        <w:t xml:space="preserve">A proposta encaminhada pela CAF foi analisada e discutida, a Gerente Geral Isabel explicou o contexto das alterações e razões. A proposta leva em conta as demandas atuais do CAU/GO, sobretudo na área técnica, motivo pelo qual houve necessidade de se alterar as normativas de pessoal, o que impacta também as diretrizes para realização do Concurso. Assim, o Conselho Diretor aprovou as minutas de propostas de alteração </w:t>
      </w:r>
      <w:r w:rsidR="00EB751C">
        <w:rPr>
          <w:rFonts w:ascii="Arial" w:hAnsi="Arial" w:cs="Arial"/>
          <w:color w:val="222222"/>
          <w:sz w:val="22"/>
          <w:szCs w:val="22"/>
        </w:rPr>
        <w:t>das deliberações das normativas de pessoal.</w:t>
      </w:r>
      <w:r w:rsidR="009360FC">
        <w:rPr>
          <w:rFonts w:ascii="Arial" w:hAnsi="Arial" w:cs="Arial"/>
          <w:color w:val="222222"/>
          <w:sz w:val="22"/>
          <w:szCs w:val="22"/>
        </w:rPr>
        <w:t xml:space="preserve"> </w:t>
      </w:r>
      <w:r w:rsidR="009360FC">
        <w:rPr>
          <w:rFonts w:ascii="Arial" w:hAnsi="Arial" w:cs="Arial"/>
          <w:b/>
          <w:bCs/>
          <w:color w:val="222222"/>
          <w:sz w:val="22"/>
          <w:szCs w:val="22"/>
        </w:rPr>
        <w:t xml:space="preserve">c) </w:t>
      </w:r>
      <w:r w:rsidR="00EB751C">
        <w:rPr>
          <w:rFonts w:ascii="Arial" w:hAnsi="Arial" w:cs="Arial"/>
          <w:b/>
          <w:bCs/>
          <w:color w:val="222222"/>
          <w:sz w:val="22"/>
          <w:szCs w:val="22"/>
        </w:rPr>
        <w:t>Aprovação do Plano de Empregos, Carreiras e Salários</w:t>
      </w:r>
      <w:r w:rsidR="009360FC">
        <w:rPr>
          <w:rFonts w:ascii="Arial" w:hAnsi="Arial" w:cs="Arial"/>
          <w:b/>
          <w:bCs/>
          <w:color w:val="222222"/>
          <w:sz w:val="22"/>
          <w:szCs w:val="22"/>
        </w:rPr>
        <w:t xml:space="preserve"> do CAU/GO. </w:t>
      </w:r>
      <w:r w:rsidR="009360FC">
        <w:rPr>
          <w:rFonts w:ascii="Arial" w:hAnsi="Arial" w:cs="Arial"/>
          <w:color w:val="222222"/>
          <w:sz w:val="22"/>
          <w:szCs w:val="22"/>
        </w:rPr>
        <w:t>A proposta de revisão dos normativos de pessoal proposto pela CAF foi analisado e aprovado para encaminhamento ao Plenário, com algumas alterações pontuais da Deliberação n. 233 da CAF, as quais estão sinalizadas em amarelo na Deliberação n.</w:t>
      </w:r>
      <w:r w:rsidR="00965BB4">
        <w:rPr>
          <w:rFonts w:ascii="Arial" w:hAnsi="Arial" w:cs="Arial"/>
          <w:color w:val="222222"/>
          <w:sz w:val="22"/>
          <w:szCs w:val="22"/>
        </w:rPr>
        <w:t>45 do Conselho Diretor.</w:t>
      </w:r>
      <w:r w:rsidR="009360FC">
        <w:rPr>
          <w:rFonts w:ascii="Arial" w:hAnsi="Arial" w:cs="Arial"/>
          <w:color w:val="222222"/>
          <w:sz w:val="22"/>
          <w:szCs w:val="22"/>
        </w:rPr>
        <w:t xml:space="preserve"> </w:t>
      </w:r>
    </w:p>
    <w:p w14:paraId="3EAF8708" w14:textId="41CC1330"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154D28">
        <w:rPr>
          <w:rFonts w:ascii="Arial" w:hAnsi="Arial" w:cs="Arial"/>
          <w:b/>
          <w:bCs/>
          <w:color w:val="000000"/>
          <w:sz w:val="22"/>
          <w:szCs w:val="22"/>
        </w:rPr>
        <w:t xml:space="preserve">Romeu José </w:t>
      </w:r>
      <w:proofErr w:type="spellStart"/>
      <w:r w:rsidR="00154D28">
        <w:rPr>
          <w:rFonts w:ascii="Arial" w:hAnsi="Arial" w:cs="Arial"/>
          <w:b/>
          <w:bCs/>
          <w:color w:val="000000"/>
          <w:sz w:val="22"/>
          <w:szCs w:val="22"/>
        </w:rPr>
        <w:t>Jankowski</w:t>
      </w:r>
      <w:proofErr w:type="spellEnd"/>
      <w:r w:rsidR="00154D28">
        <w:rPr>
          <w:rFonts w:ascii="Arial" w:hAnsi="Arial" w:cs="Arial"/>
          <w:b/>
          <w:bCs/>
          <w:color w:val="000000"/>
          <w:sz w:val="22"/>
          <w:szCs w:val="22"/>
        </w:rPr>
        <w:t xml:space="preserve"> Junior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</w:t>
      </w:r>
      <w:r w:rsidR="00E20A61">
        <w:rPr>
          <w:rFonts w:ascii="Arial" w:hAnsi="Arial" w:cs="Arial"/>
          <w:color w:val="000000"/>
          <w:sz w:val="22"/>
          <w:szCs w:val="22"/>
        </w:rPr>
        <w:t>Vice-</w:t>
      </w:r>
      <w:r>
        <w:rPr>
          <w:rFonts w:ascii="Arial" w:hAnsi="Arial" w:cs="Arial"/>
          <w:color w:val="000000"/>
          <w:sz w:val="22"/>
          <w:szCs w:val="22"/>
        </w:rPr>
        <w:t xml:space="preserve">Presidente do CAU/GO, </w:t>
      </w:r>
      <w:r w:rsidR="00965BB4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965BB4">
        <w:rPr>
          <w:rFonts w:ascii="Arial" w:hAnsi="Arial" w:cs="Arial"/>
          <w:color w:val="000000"/>
          <w:sz w:val="22"/>
          <w:szCs w:val="22"/>
        </w:rPr>
        <w:t>trinta</w:t>
      </w:r>
      <w:r w:rsidR="000F5853">
        <w:rPr>
          <w:rFonts w:ascii="Arial" w:hAnsi="Arial" w:cs="Arial"/>
          <w:color w:val="000000"/>
          <w:sz w:val="22"/>
          <w:szCs w:val="22"/>
        </w:rPr>
        <w:t xml:space="preserve"> e </w:t>
      </w:r>
      <w:r w:rsidR="00965BB4">
        <w:rPr>
          <w:rFonts w:ascii="Arial" w:hAnsi="Arial" w:cs="Arial"/>
          <w:color w:val="000000"/>
          <w:sz w:val="22"/>
          <w:szCs w:val="22"/>
        </w:rPr>
        <w:t>um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E20A61">
        <w:rPr>
          <w:rFonts w:ascii="Arial" w:hAnsi="Arial" w:cs="Arial"/>
          <w:color w:val="000000"/>
          <w:sz w:val="22"/>
          <w:szCs w:val="22"/>
        </w:rPr>
        <w:t>ju</w:t>
      </w:r>
      <w:r w:rsidR="00965BB4">
        <w:rPr>
          <w:rFonts w:ascii="Arial" w:hAnsi="Arial" w:cs="Arial"/>
          <w:color w:val="000000"/>
          <w:sz w:val="22"/>
          <w:szCs w:val="22"/>
        </w:rPr>
        <w:t>l</w:t>
      </w:r>
      <w:r w:rsidR="00E20A61">
        <w:rPr>
          <w:rFonts w:ascii="Arial" w:hAnsi="Arial" w:cs="Arial"/>
          <w:color w:val="000000"/>
          <w:sz w:val="22"/>
          <w:szCs w:val="22"/>
        </w:rPr>
        <w:t>ho</w:t>
      </w:r>
      <w:r>
        <w:rPr>
          <w:rFonts w:ascii="Arial" w:hAnsi="Arial" w:cs="Arial"/>
          <w:color w:val="000000"/>
          <w:sz w:val="22"/>
          <w:szCs w:val="22"/>
        </w:rPr>
        <w:t xml:space="preserve"> 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6EDC0516" w14:textId="77777777"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9BC0C44" w14:textId="77777777"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14:paraId="0E2F3624" w14:textId="77777777"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C679A4" w14:textId="0B68B1AC" w:rsidR="00C264BC" w:rsidRDefault="00154D28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Romeu José </w:t>
      </w:r>
      <w:proofErr w:type="spellStart"/>
      <w:r>
        <w:rPr>
          <w:rFonts w:ascii="Arial" w:hAnsi="Arial" w:cs="Arial"/>
          <w:b/>
          <w:bCs/>
          <w:color w:val="00000A"/>
          <w:sz w:val="22"/>
          <w:szCs w:val="22"/>
        </w:rPr>
        <w:t>Jankowski</w:t>
      </w:r>
      <w:proofErr w:type="spellEnd"/>
      <w:r>
        <w:rPr>
          <w:rFonts w:ascii="Arial" w:hAnsi="Arial" w:cs="Arial"/>
          <w:b/>
          <w:bCs/>
          <w:color w:val="00000A"/>
          <w:sz w:val="22"/>
          <w:szCs w:val="22"/>
        </w:rPr>
        <w:t xml:space="preserve"> Junior</w:t>
      </w:r>
    </w:p>
    <w:p w14:paraId="5B357154" w14:textId="3A5DF376" w:rsidR="00FE3B1F" w:rsidRDefault="00154D28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Assessor Jurídico e Comissões</w:t>
      </w:r>
    </w:p>
    <w:p w14:paraId="4151BC26" w14:textId="4543C553" w:rsidR="00B71D1E" w:rsidRDefault="00B71D1E" w:rsidP="00C264BC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</w:p>
    <w:p w14:paraId="53F5D406" w14:textId="190F948A" w:rsidR="00B71D1E" w:rsidRPr="00B71D1E" w:rsidRDefault="00B71D1E" w:rsidP="00B71D1E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Considerando a conjuntura epidemiológica, a necessidade de ações cautelosas em defesa da saúde dos conselheiros, convidados e colaboradores do Conselho e a implantação de reuniões deliberativas virtuais, atesto a veracidade e a autenticidade das informações prestadas.</w:t>
      </w:r>
    </w:p>
    <w:sectPr w:rsidR="00B71D1E" w:rsidRPr="00B71D1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D3D3A" w14:textId="77777777" w:rsidR="0061296F" w:rsidRDefault="0061296F">
      <w:r>
        <w:separator/>
      </w:r>
    </w:p>
  </w:endnote>
  <w:endnote w:type="continuationSeparator" w:id="0">
    <w:p w14:paraId="43D8130A" w14:textId="77777777" w:rsidR="0061296F" w:rsidRDefault="00612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62DA9" w14:textId="77777777" w:rsidR="0061296F" w:rsidRDefault="0061296F">
      <w:r>
        <w:separator/>
      </w:r>
    </w:p>
  </w:footnote>
  <w:footnote w:type="continuationSeparator" w:id="0">
    <w:p w14:paraId="165A11B4" w14:textId="77777777" w:rsidR="0061296F" w:rsidRDefault="00612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53A8D"/>
    <w:rsid w:val="00154CD4"/>
    <w:rsid w:val="00154D28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4E3C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74E"/>
    <w:rsid w:val="00887B8C"/>
    <w:rsid w:val="008922DA"/>
    <w:rsid w:val="00892C83"/>
    <w:rsid w:val="00892CB7"/>
    <w:rsid w:val="008931BF"/>
    <w:rsid w:val="0089323D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6A"/>
    <w:rsid w:val="00A553BB"/>
    <w:rsid w:val="00A57405"/>
    <w:rsid w:val="00A6160B"/>
    <w:rsid w:val="00A62657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F85BD11-B925-485E-8696-3E4720C4D4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511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10</cp:revision>
  <cp:lastPrinted>2018-12-18T14:03:00Z</cp:lastPrinted>
  <dcterms:created xsi:type="dcterms:W3CDTF">2020-07-29T18:15:00Z</dcterms:created>
  <dcterms:modified xsi:type="dcterms:W3CDTF">2020-07-31T17:49:00Z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