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4F6E" w14:textId="7DDA626E" w:rsidR="00EB1C9A" w:rsidRPr="009D3CC7" w:rsidRDefault="00EB1C9A" w:rsidP="00EB1C9A">
      <w:pPr>
        <w:spacing w:line="276" w:lineRule="auto"/>
        <w:jc w:val="center"/>
        <w:rPr>
          <w:rFonts w:eastAsia="Arial"/>
          <w:b/>
          <w:sz w:val="24"/>
          <w:szCs w:val="24"/>
          <w:u w:val="single"/>
        </w:rPr>
      </w:pPr>
      <w:r w:rsidRPr="009D3CC7">
        <w:rPr>
          <w:rFonts w:eastAsia="Arial"/>
          <w:b/>
          <w:sz w:val="24"/>
          <w:szCs w:val="24"/>
          <w:u w:val="single"/>
        </w:rPr>
        <w:t>SÚMULA DA 14</w:t>
      </w:r>
      <w:r w:rsidR="0043530C">
        <w:rPr>
          <w:rFonts w:eastAsia="Arial"/>
          <w:b/>
          <w:sz w:val="24"/>
          <w:szCs w:val="24"/>
          <w:u w:val="single"/>
        </w:rPr>
        <w:t>6</w:t>
      </w:r>
      <w:r w:rsidRPr="009D3CC7">
        <w:rPr>
          <w:rFonts w:eastAsia="Arial"/>
          <w:b/>
          <w:sz w:val="24"/>
          <w:szCs w:val="24"/>
          <w:u w:val="single"/>
        </w:rPr>
        <w:t xml:space="preserve">ª REUNIÃO PLENÁRIA ORDINÁRIA, DO CONSELHO DE ARQUITETURA E URBANISMO DE GOIÁS, REALIZADA NO DIA </w:t>
      </w:r>
      <w:r w:rsidR="0043530C">
        <w:rPr>
          <w:rFonts w:eastAsia="Arial"/>
          <w:b/>
          <w:sz w:val="24"/>
          <w:szCs w:val="24"/>
          <w:u w:val="single"/>
        </w:rPr>
        <w:t>12</w:t>
      </w:r>
      <w:r w:rsidRPr="009D3CC7">
        <w:rPr>
          <w:rFonts w:eastAsia="Arial"/>
          <w:b/>
          <w:sz w:val="24"/>
          <w:szCs w:val="24"/>
          <w:u w:val="single"/>
        </w:rPr>
        <w:t xml:space="preserve"> DE </w:t>
      </w:r>
      <w:r w:rsidR="0043530C">
        <w:rPr>
          <w:rFonts w:eastAsia="Arial"/>
          <w:b/>
          <w:sz w:val="24"/>
          <w:szCs w:val="24"/>
          <w:u w:val="single"/>
        </w:rPr>
        <w:t xml:space="preserve">DEZEMBRO </w:t>
      </w:r>
      <w:r w:rsidRPr="009D3CC7">
        <w:rPr>
          <w:rFonts w:eastAsia="Arial"/>
          <w:b/>
          <w:sz w:val="24"/>
          <w:szCs w:val="24"/>
          <w:u w:val="single"/>
        </w:rPr>
        <w:t>DE 2023</w:t>
      </w:r>
    </w:p>
    <w:p w14:paraId="1D8F5E1E" w14:textId="77777777" w:rsidR="00CA6AF0" w:rsidRPr="009D3CC7" w:rsidRDefault="00CA6AF0" w:rsidP="00EB1C9A">
      <w:pPr>
        <w:spacing w:line="276" w:lineRule="auto"/>
        <w:jc w:val="center"/>
        <w:rPr>
          <w:rFonts w:eastAsia="Arial"/>
          <w:sz w:val="24"/>
          <w:szCs w:val="24"/>
        </w:rPr>
      </w:pPr>
    </w:p>
    <w:p w14:paraId="6847ECA0" w14:textId="77777777" w:rsidR="00EB1C9A" w:rsidRPr="009D3CC7" w:rsidRDefault="00EB1C9A" w:rsidP="00EB1C9A">
      <w:pPr>
        <w:spacing w:line="276" w:lineRule="auto"/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b/>
          <w:sz w:val="24"/>
          <w:szCs w:val="24"/>
          <w:u w:val="single"/>
        </w:rPr>
        <w:t>PLENÁRIO</w:t>
      </w:r>
    </w:p>
    <w:p w14:paraId="2A4DA2C6" w14:textId="77777777" w:rsidR="00EB1C9A" w:rsidRPr="009D3CC7" w:rsidRDefault="00EB1C9A" w:rsidP="00EB1C9A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F6A47F0" w14:textId="071BC099" w:rsidR="00EB1C9A" w:rsidRPr="00CA2FF9" w:rsidRDefault="00EB1C9A" w:rsidP="005868EB">
      <w:pPr>
        <w:pStyle w:val="cvgsua"/>
        <w:spacing w:before="0" w:beforeAutospacing="0" w:after="0" w:afterAutospacing="0" w:line="276" w:lineRule="auto"/>
        <w:jc w:val="both"/>
        <w:rPr>
          <w:color w:val="000000"/>
        </w:rPr>
      </w:pPr>
      <w:r w:rsidRPr="00CA2FF9">
        <w:rPr>
          <w:rFonts w:eastAsia="Arial"/>
        </w:rPr>
        <w:t xml:space="preserve">Aos </w:t>
      </w:r>
      <w:r w:rsidR="0043530C" w:rsidRPr="00CA2FF9">
        <w:rPr>
          <w:rFonts w:eastAsia="Arial"/>
        </w:rPr>
        <w:t xml:space="preserve">doze </w:t>
      </w:r>
      <w:r w:rsidRPr="00CA2FF9">
        <w:rPr>
          <w:rFonts w:eastAsia="Arial"/>
        </w:rPr>
        <w:t xml:space="preserve">dias do mês de </w:t>
      </w:r>
      <w:r w:rsidR="0043530C" w:rsidRPr="00CA2FF9">
        <w:rPr>
          <w:rFonts w:eastAsia="Arial"/>
        </w:rPr>
        <w:t xml:space="preserve">dezembro </w:t>
      </w:r>
      <w:r w:rsidRPr="00CA2FF9">
        <w:rPr>
          <w:rFonts w:eastAsia="Arial"/>
        </w:rPr>
        <w:t>de dois mil e vinte e três, em modalidade presencial iniciou-se, em primeira convocação, a 14</w:t>
      </w:r>
      <w:r w:rsidR="0043530C" w:rsidRPr="00CA2FF9">
        <w:rPr>
          <w:rFonts w:eastAsia="Arial"/>
        </w:rPr>
        <w:t>6</w:t>
      </w:r>
      <w:r w:rsidRPr="00CA2FF9">
        <w:rPr>
          <w:rFonts w:eastAsia="Arial"/>
        </w:rPr>
        <w:t xml:space="preserve">ª Reunião Plenária Ordinária, com a presença dos Conselheiros Estaduais membros: </w:t>
      </w:r>
      <w:r w:rsidR="004C7EBD" w:rsidRPr="00CA2FF9">
        <w:rPr>
          <w:rFonts w:eastAsia="Arial"/>
          <w:b/>
          <w:bCs/>
        </w:rPr>
        <w:t>Fernando Camargo Chapadeiro,</w:t>
      </w:r>
      <w:r w:rsidR="004C7EBD" w:rsidRPr="00CA2FF9">
        <w:rPr>
          <w:rFonts w:eastAsia="Arial"/>
        </w:rPr>
        <w:t xml:space="preserve"> </w:t>
      </w:r>
      <w:r w:rsidR="0043530C" w:rsidRPr="00CA2FF9">
        <w:rPr>
          <w:rFonts w:eastAsia="Arial"/>
          <w:b/>
          <w:bCs/>
        </w:rPr>
        <w:t>Francisca Júlia F. F. de Melo</w:t>
      </w:r>
      <w:r w:rsidR="00C469A4" w:rsidRPr="00CA2FF9">
        <w:rPr>
          <w:rFonts w:eastAsia="Arial"/>
          <w:b/>
          <w:bCs/>
        </w:rPr>
        <w:t>,</w:t>
      </w:r>
      <w:r w:rsidR="00C469A4" w:rsidRPr="00CA2FF9">
        <w:rPr>
          <w:rFonts w:eastAsia="Arial"/>
        </w:rPr>
        <w:t xml:space="preserve"> </w:t>
      </w:r>
      <w:r w:rsidRPr="00CA2FF9">
        <w:rPr>
          <w:b/>
          <w:bCs/>
        </w:rPr>
        <w:t>Juliana Guimarães de Medeiros,</w:t>
      </w:r>
      <w:r w:rsidR="00CB65F1" w:rsidRPr="00CA2FF9">
        <w:rPr>
          <w:b/>
          <w:bCs/>
        </w:rPr>
        <w:t xml:space="preserve"> </w:t>
      </w:r>
      <w:r w:rsidR="001A21D3" w:rsidRPr="00CA2FF9">
        <w:rPr>
          <w:b/>
          <w:bCs/>
        </w:rPr>
        <w:t>Anna Carolina Cruz</w:t>
      </w:r>
      <w:r w:rsidR="008A33F7" w:rsidRPr="00CA2FF9">
        <w:rPr>
          <w:b/>
          <w:bCs/>
        </w:rPr>
        <w:t xml:space="preserve">, Giovana Pereira dos Santos, </w:t>
      </w:r>
      <w:r w:rsidR="0043530C" w:rsidRPr="00CA2FF9">
        <w:rPr>
          <w:b/>
          <w:bCs/>
        </w:rPr>
        <w:t xml:space="preserve">Gabriel de Castro Xavier, </w:t>
      </w:r>
      <w:r w:rsidR="001A21D3" w:rsidRPr="00CA2FF9">
        <w:rPr>
          <w:b/>
          <w:bCs/>
        </w:rPr>
        <w:t xml:space="preserve">David Alves </w:t>
      </w:r>
      <w:proofErr w:type="spellStart"/>
      <w:r w:rsidR="001A21D3" w:rsidRPr="00CA2FF9">
        <w:rPr>
          <w:b/>
          <w:bCs/>
        </w:rPr>
        <w:t>Finotti</w:t>
      </w:r>
      <w:proofErr w:type="spellEnd"/>
      <w:r w:rsidR="0043530C" w:rsidRPr="00CA2FF9">
        <w:rPr>
          <w:b/>
          <w:bCs/>
        </w:rPr>
        <w:t xml:space="preserve">, Simone </w:t>
      </w:r>
      <w:proofErr w:type="spellStart"/>
      <w:r w:rsidR="0043530C" w:rsidRPr="00CA2FF9">
        <w:rPr>
          <w:b/>
          <w:bCs/>
        </w:rPr>
        <w:t>Buiate</w:t>
      </w:r>
      <w:proofErr w:type="spellEnd"/>
      <w:r w:rsidR="0043530C" w:rsidRPr="00CA2FF9">
        <w:rPr>
          <w:b/>
          <w:bCs/>
        </w:rPr>
        <w:t xml:space="preserve"> Brandão e</w:t>
      </w:r>
      <w:r w:rsidR="00277921" w:rsidRPr="00CA2FF9">
        <w:rPr>
          <w:b/>
          <w:bCs/>
        </w:rPr>
        <w:t xml:space="preserve"> </w:t>
      </w:r>
      <w:r w:rsidR="0043530C" w:rsidRPr="00CA2FF9">
        <w:rPr>
          <w:b/>
          <w:bCs/>
        </w:rPr>
        <w:t>Celina Fernandes Almeida Manso</w:t>
      </w:r>
      <w:r w:rsidR="000D5F25" w:rsidRPr="00CA2FF9">
        <w:rPr>
          <w:b/>
          <w:bCs/>
        </w:rPr>
        <w:t>.</w:t>
      </w:r>
      <w:r w:rsidR="001D0DF7" w:rsidRPr="00CA2FF9">
        <w:rPr>
          <w:b/>
          <w:bCs/>
        </w:rPr>
        <w:t xml:space="preserve"> </w:t>
      </w:r>
      <w:r w:rsidR="00D523FE" w:rsidRPr="00CA2FF9">
        <w:rPr>
          <w:bCs/>
        </w:rPr>
        <w:t xml:space="preserve">Presentes também </w:t>
      </w:r>
      <w:r w:rsidR="00327427" w:rsidRPr="00CA2FF9">
        <w:rPr>
          <w:bCs/>
        </w:rPr>
        <w:t xml:space="preserve">a </w:t>
      </w:r>
      <w:r w:rsidR="00D523FE" w:rsidRPr="00CA2FF9">
        <w:rPr>
          <w:bCs/>
        </w:rPr>
        <w:t>Gerente Geral</w:t>
      </w:r>
      <w:r w:rsidRPr="00CA2FF9">
        <w:rPr>
          <w:bCs/>
        </w:rPr>
        <w:t xml:space="preserve"> do CAU/GO</w:t>
      </w:r>
      <w:r w:rsidR="00327427" w:rsidRPr="00CA2FF9">
        <w:rPr>
          <w:bCs/>
        </w:rPr>
        <w:t>,</w:t>
      </w:r>
      <w:r w:rsidRPr="00CA2FF9">
        <w:rPr>
          <w:bCs/>
        </w:rPr>
        <w:t xml:space="preserve"> </w:t>
      </w:r>
      <w:r w:rsidR="00D523FE" w:rsidRPr="00CA2FF9">
        <w:rPr>
          <w:b/>
        </w:rPr>
        <w:t>Maria Ester de Souza</w:t>
      </w:r>
      <w:r w:rsidR="00327427" w:rsidRPr="00CA2FF9">
        <w:rPr>
          <w:b/>
        </w:rPr>
        <w:t xml:space="preserve">, </w:t>
      </w:r>
      <w:r w:rsidR="00327427" w:rsidRPr="00CA2FF9">
        <w:rPr>
          <w:bCs/>
        </w:rPr>
        <w:t xml:space="preserve">e o Assessor Jurídico e de Comissões, </w:t>
      </w:r>
      <w:r w:rsidR="00A875DE" w:rsidRPr="00CA2FF9">
        <w:rPr>
          <w:b/>
        </w:rPr>
        <w:t>Guilherme Vieira Cipriano</w:t>
      </w:r>
      <w:r w:rsidR="00A875DE" w:rsidRPr="00CA2FF9">
        <w:rPr>
          <w:bCs/>
        </w:rPr>
        <w:t>,</w:t>
      </w:r>
      <w:r w:rsidR="00834814" w:rsidRPr="00CA2FF9">
        <w:rPr>
          <w:bCs/>
        </w:rPr>
        <w:t xml:space="preserve"> que conduzi</w:t>
      </w:r>
      <w:r w:rsidR="004F6507" w:rsidRPr="00CA2FF9">
        <w:rPr>
          <w:bCs/>
        </w:rPr>
        <w:t>ram</w:t>
      </w:r>
      <w:r w:rsidR="00834814" w:rsidRPr="00CA2FF9">
        <w:rPr>
          <w:bCs/>
        </w:rPr>
        <w:t xml:space="preserve"> os trabalhos</w:t>
      </w:r>
      <w:r w:rsidRPr="00CA2FF9">
        <w:rPr>
          <w:bCs/>
        </w:rPr>
        <w:t xml:space="preserve">. </w:t>
      </w:r>
      <w:r w:rsidRPr="00CA2FF9">
        <w:rPr>
          <w:b/>
          <w:bCs/>
        </w:rPr>
        <w:t>I)</w:t>
      </w:r>
      <w:r w:rsidRPr="00CA2FF9">
        <w:rPr>
          <w:bCs/>
        </w:rPr>
        <w:t xml:space="preserve"> </w:t>
      </w:r>
      <w:r w:rsidRPr="00CA2FF9">
        <w:rPr>
          <w:b/>
          <w:bCs/>
        </w:rPr>
        <w:t xml:space="preserve">Verificação de quórum. </w:t>
      </w:r>
      <w:r w:rsidRPr="00CA2FF9">
        <w:rPr>
          <w:bCs/>
        </w:rPr>
        <w:t xml:space="preserve">O </w:t>
      </w:r>
      <w:r w:rsidRPr="00CA2FF9">
        <w:rPr>
          <w:b/>
        </w:rPr>
        <w:t>Presidente</w:t>
      </w:r>
      <w:r w:rsidR="006F4436" w:rsidRPr="00CA2FF9">
        <w:rPr>
          <w:b/>
        </w:rPr>
        <w:t xml:space="preserve"> </w:t>
      </w:r>
      <w:r w:rsidRPr="00CA2FF9">
        <w:rPr>
          <w:bCs/>
        </w:rPr>
        <w:t xml:space="preserve">verificou o quórum e declarou aberta a sessão. </w:t>
      </w:r>
      <w:r w:rsidRPr="00CA2FF9">
        <w:rPr>
          <w:b/>
          <w:bCs/>
        </w:rPr>
        <w:t xml:space="preserve">II) Leitura e discussão da pauta. </w:t>
      </w:r>
      <w:r w:rsidRPr="00CA2FF9">
        <w:rPr>
          <w:bCs/>
        </w:rPr>
        <w:t xml:space="preserve">Pauta aprovada por unanimidade. </w:t>
      </w:r>
      <w:r w:rsidRPr="00CA2FF9">
        <w:rPr>
          <w:b/>
          <w:bCs/>
        </w:rPr>
        <w:t xml:space="preserve">III) Discussão e aprovação da ata da reunião plenária anterior, </w:t>
      </w:r>
      <w:r w:rsidR="00277921" w:rsidRPr="00CA2FF9">
        <w:rPr>
          <w:b/>
          <w:bCs/>
        </w:rPr>
        <w:t>23/11</w:t>
      </w:r>
      <w:r w:rsidRPr="00CA2FF9">
        <w:rPr>
          <w:b/>
          <w:bCs/>
        </w:rPr>
        <w:t xml:space="preserve">/2023. </w:t>
      </w:r>
      <w:r w:rsidRPr="00CA2FF9">
        <w:rPr>
          <w:bCs/>
        </w:rPr>
        <w:t xml:space="preserve">Ata aprovada por unanimidade. </w:t>
      </w:r>
      <w:r w:rsidRPr="00CA2FF9">
        <w:rPr>
          <w:b/>
        </w:rPr>
        <w:t>I</w:t>
      </w:r>
      <w:r w:rsidRPr="00CA2FF9">
        <w:rPr>
          <w:b/>
          <w:bCs/>
        </w:rPr>
        <w:t xml:space="preserve">V) Extrato de Correspondências. </w:t>
      </w:r>
      <w:r w:rsidRPr="00CA2FF9">
        <w:rPr>
          <w:bCs/>
        </w:rPr>
        <w:t>A Gerente Geral apresentou as principais correspondências enviadas e recebidas.</w:t>
      </w:r>
      <w:r w:rsidR="000D5F25" w:rsidRPr="00CA2FF9">
        <w:rPr>
          <w:bCs/>
        </w:rPr>
        <w:t xml:space="preserve"> </w:t>
      </w:r>
      <w:r w:rsidRPr="00CA2FF9">
        <w:rPr>
          <w:rFonts w:eastAsia="Arial"/>
          <w:b/>
        </w:rPr>
        <w:t xml:space="preserve">V) </w:t>
      </w:r>
      <w:r w:rsidR="00F51491" w:rsidRPr="00CA2FF9">
        <w:rPr>
          <w:rFonts w:eastAsia="Arial"/>
          <w:b/>
        </w:rPr>
        <w:t>Relato das Comissões</w:t>
      </w:r>
      <w:r w:rsidRPr="00CA2FF9">
        <w:rPr>
          <w:rFonts w:eastAsia="Arial"/>
          <w:b/>
        </w:rPr>
        <w:t>.</w:t>
      </w:r>
      <w:r w:rsidRPr="00CA2FF9">
        <w:rPr>
          <w:rFonts w:eastAsia="Arial"/>
        </w:rPr>
        <w:t xml:space="preserve"> </w:t>
      </w:r>
      <w:r w:rsidRPr="00CA2FF9">
        <w:rPr>
          <w:rFonts w:eastAsia="Arial"/>
          <w:b/>
        </w:rPr>
        <w:t>a) Dos Coordenadores das Comissões permanentes.</w:t>
      </w:r>
      <w:r w:rsidR="00420CA1" w:rsidRPr="00CA2FF9">
        <w:rPr>
          <w:rFonts w:eastAsia="Arial"/>
          <w:bCs/>
        </w:rPr>
        <w:t xml:space="preserve"> </w:t>
      </w:r>
      <w:r w:rsidRPr="00CA2FF9">
        <w:rPr>
          <w:rFonts w:eastAsia="Arial"/>
          <w:b/>
        </w:rPr>
        <w:t xml:space="preserve">1.1. Comissão de Administração e Finanças – CAF. </w:t>
      </w:r>
      <w:r w:rsidR="004F6507" w:rsidRPr="00CA2FF9">
        <w:rPr>
          <w:rFonts w:eastAsia="Arial"/>
          <w:b/>
        </w:rPr>
        <w:t xml:space="preserve">1.1.1. </w:t>
      </w:r>
      <w:r w:rsidRPr="00CA2FF9">
        <w:rPr>
          <w:rFonts w:eastAsia="Arial"/>
          <w:b/>
        </w:rPr>
        <w:t xml:space="preserve">Prestação de contas de </w:t>
      </w:r>
      <w:r w:rsidR="008E5E2C" w:rsidRPr="00CA2FF9">
        <w:rPr>
          <w:rFonts w:eastAsia="Arial"/>
          <w:b/>
        </w:rPr>
        <w:t xml:space="preserve">novembro </w:t>
      </w:r>
      <w:r w:rsidRPr="00CA2FF9">
        <w:rPr>
          <w:rFonts w:eastAsia="Arial"/>
          <w:b/>
        </w:rPr>
        <w:t xml:space="preserve">de 2023. </w:t>
      </w:r>
      <w:bookmarkStart w:id="0" w:name="_Hlk141449093"/>
      <w:r w:rsidR="00641F8D" w:rsidRPr="00CA2FF9">
        <w:rPr>
          <w:rFonts w:eastAsia="Arial"/>
        </w:rPr>
        <w:t>O conselheiro David</w:t>
      </w:r>
      <w:r w:rsidR="00934265" w:rsidRPr="00CA2FF9">
        <w:rPr>
          <w:rFonts w:eastAsia="Arial"/>
        </w:rPr>
        <w:t xml:space="preserve"> </w:t>
      </w:r>
      <w:r w:rsidR="00F51491" w:rsidRPr="00CA2FF9">
        <w:rPr>
          <w:rFonts w:eastAsia="Arial"/>
        </w:rPr>
        <w:t>relatou os dados apresentados com prestação de contas para o plenário</w:t>
      </w:r>
      <w:r w:rsidR="004F6507" w:rsidRPr="00CA2FF9">
        <w:rPr>
          <w:rFonts w:eastAsia="Arial"/>
        </w:rPr>
        <w:t>.</w:t>
      </w:r>
      <w:r w:rsidR="00F51491" w:rsidRPr="00CA2FF9">
        <w:rPr>
          <w:rFonts w:eastAsia="Arial"/>
        </w:rPr>
        <w:t xml:space="preserve"> </w:t>
      </w:r>
      <w:r w:rsidR="00641F8D" w:rsidRPr="00CA2FF9">
        <w:rPr>
          <w:rStyle w:val="oypena"/>
        </w:rPr>
        <w:t xml:space="preserve">Ao comparar a receita realizada com a previsão (baseada nos últimos três anos), podemos estabelecer uma medida de tendência confiável, tendo em vista o modelo de receitas da Autarquia. O percentual realizado de janeiro a novembro foi 3,68% maior que o previsto, correspondendo ao valor de R$ 197.436,00. Os itens que apresentaram um crescimento acima da média são: Rendimentos provenientes da aplicação financeira, taxas e multas, incididas principalmente nos pagamentos de anuidades anteriores e outras receitas. </w:t>
      </w:r>
      <w:r w:rsidR="00641F8D" w:rsidRPr="00CA2FF9">
        <w:t xml:space="preserve">Os itens que possuem maior representatividade na receita são: </w:t>
      </w:r>
      <w:r w:rsidR="00641F8D" w:rsidRPr="00641F8D">
        <w:t>Emissão de Registro de responsabilidade técnica R$ 2.763.720</w:t>
      </w:r>
      <w:r w:rsidR="00641F8D" w:rsidRPr="00CA2FF9">
        <w:t xml:space="preserve">; </w:t>
      </w:r>
      <w:r w:rsidR="00641F8D" w:rsidRPr="00641F8D">
        <w:t>Arrecadação de anuidades R$ 1.884.293</w:t>
      </w:r>
      <w:r w:rsidR="00641F8D" w:rsidRPr="00CA2FF9">
        <w:t xml:space="preserve"> e; </w:t>
      </w:r>
      <w:r w:rsidR="00641F8D" w:rsidRPr="00641F8D">
        <w:t>Aplicação financeira R$ 544.286</w:t>
      </w:r>
      <w:r w:rsidR="00641F8D" w:rsidRPr="00CA2FF9">
        <w:t xml:space="preserve">. </w:t>
      </w:r>
      <w:r w:rsidR="00AE3822" w:rsidRPr="00CA2FF9">
        <w:rPr>
          <w:rStyle w:val="oypena"/>
        </w:rPr>
        <w:t xml:space="preserve">Comparando a receita de 2022 com 2023 houve crescimento de 6,01%, que equivale a R$ 315.446,00. </w:t>
      </w:r>
      <w:hyperlink r:id="rId7" w:anchor="gid=69851113" w:tgtFrame="_blank" w:history="1">
        <w:r w:rsidR="00AE3822" w:rsidRPr="00CA2FF9">
          <w:rPr>
            <w:rStyle w:val="Hyperlink"/>
            <w:color w:val="auto"/>
            <w:u w:val="none"/>
          </w:rPr>
          <w:t>A receita de novembro comparada ao mês anterior teve um decréscimo de 13,82%.</w:t>
        </w:r>
      </w:hyperlink>
      <w:hyperlink r:id="rId8" w:anchor="gid=69851113" w:tgtFrame="_blank" w:history="1">
        <w:r w:rsidR="00AE3822" w:rsidRPr="00CA2FF9">
          <w:rPr>
            <w:rStyle w:val="Hyperlink"/>
            <w:color w:val="auto"/>
            <w:u w:val="none"/>
          </w:rPr>
          <w:t xml:space="preserve"> </w:t>
        </w:r>
      </w:hyperlink>
      <w:r w:rsidR="00AE3822" w:rsidRPr="00CA2FF9">
        <w:rPr>
          <w:rStyle w:val="oypena"/>
        </w:rPr>
        <w:t xml:space="preserve">Queda prevista devido ter diminuído as emissões de RRT, recebimentos de anuidades e queda na SELIC. </w:t>
      </w:r>
      <w:r w:rsidR="004D69CD" w:rsidRPr="00CA2FF9">
        <w:rPr>
          <w:rStyle w:val="oypena"/>
        </w:rPr>
        <w:t xml:space="preserve">Comparando a receita de 2022 com 2023 houve crescimento de 1,05%, que equivale a R$ 19.649,00. Em comparação </w:t>
      </w:r>
      <w:r w:rsidR="004D69CD" w:rsidRPr="00CA2FF9">
        <w:rPr>
          <w:rStyle w:val="oypena"/>
        </w:rPr>
        <w:lastRenderedPageBreak/>
        <w:t xml:space="preserve">com o mês anterior houve um decréscimo de 2,37%. </w:t>
      </w:r>
      <w:r w:rsidR="00E67E1C" w:rsidRPr="00CA2FF9">
        <w:rPr>
          <w:rStyle w:val="oypena"/>
        </w:rPr>
        <w:t xml:space="preserve">Comparando a receita de 2022 com 2023 houve crescimento de 5,69%, que equivale a R$ 148.825,00. </w:t>
      </w:r>
      <w:r w:rsidR="00E67E1C" w:rsidRPr="00CA2FF9">
        <w:t>Em comparação com o mês anterior houve um decréscimo de 21,77%</w:t>
      </w:r>
      <w:r w:rsidR="00CA2FF9" w:rsidRPr="00CA2FF9">
        <w:t xml:space="preserve">. </w:t>
      </w:r>
      <w:hyperlink r:id="rId9" w:anchor="gid=69851113" w:tgtFrame="_blank" w:history="1">
        <w:r w:rsidR="00E67E1C" w:rsidRPr="00E67E1C">
          <w:t xml:space="preserve">O número de profissionais ativos ao final do mês novembro foi de 5.637, a quantidade de </w:t>
        </w:r>
        <w:proofErr w:type="spellStart"/>
        <w:r w:rsidR="00E67E1C" w:rsidRPr="00E67E1C">
          <w:t>RRTs</w:t>
        </w:r>
        <w:proofErr w:type="spellEnd"/>
        <w:r w:rsidR="00E67E1C" w:rsidRPr="00E67E1C">
          <w:t xml:space="preserve"> emitidas no período foi 29.725 e a média de emissão de RRT/Profissional foi 5,27.</w:t>
        </w:r>
      </w:hyperlink>
      <w:r w:rsidR="00E67E1C" w:rsidRPr="00CA2FF9">
        <w:t xml:space="preserve"> </w:t>
      </w:r>
      <w:r w:rsidR="00D01B0D" w:rsidRPr="00CA2FF9">
        <w:t xml:space="preserve">O percentual realizado de janeiro a novembro foi 17,49% menor que o previsto, correspondendo ao valor de R$ 849.498,00. </w:t>
      </w:r>
      <w:r w:rsidR="00D01B0D" w:rsidRPr="00D01B0D">
        <w:t>Os itens que apresentaram um resultado menor que o previsto são: Despesas com o pessoal</w:t>
      </w:r>
      <w:r w:rsidR="00D01B0D" w:rsidRPr="00CA2FF9">
        <w:t xml:space="preserve">; </w:t>
      </w:r>
      <w:r w:rsidR="00D01B0D" w:rsidRPr="00D01B0D">
        <w:t>Prestações de serviços</w:t>
      </w:r>
      <w:r w:rsidR="00D01B0D" w:rsidRPr="00CA2FF9">
        <w:t xml:space="preserve">; </w:t>
      </w:r>
      <w:r w:rsidR="00D01B0D" w:rsidRPr="00D01B0D">
        <w:t>Material de consumo</w:t>
      </w:r>
      <w:r w:rsidR="00D01B0D" w:rsidRPr="00CA2FF9">
        <w:t xml:space="preserve">. </w:t>
      </w:r>
      <w:r w:rsidR="00747014" w:rsidRPr="00CA2FF9">
        <w:t xml:space="preserve">Os itens que possuem maior representatividade na receita são: </w:t>
      </w:r>
      <w:r w:rsidR="00747014" w:rsidRPr="00747014">
        <w:t>Gastos com o pessoal</w:t>
      </w:r>
      <w:r w:rsidR="00747014" w:rsidRPr="00CA2FF9">
        <w:t xml:space="preserve">; </w:t>
      </w:r>
      <w:r w:rsidR="00747014" w:rsidRPr="00747014">
        <w:t>Prestação de serviço</w:t>
      </w:r>
      <w:r w:rsidR="00747014" w:rsidRPr="00CA2FF9">
        <w:t xml:space="preserve">; </w:t>
      </w:r>
      <w:r w:rsidR="00747014" w:rsidRPr="00747014">
        <w:t>CSC + Fundo de Apoio</w:t>
      </w:r>
      <w:r w:rsidR="00747014" w:rsidRPr="00CA2FF9">
        <w:t xml:space="preserve">. </w:t>
      </w:r>
      <w:r w:rsidR="00E44525" w:rsidRPr="00CA2FF9">
        <w:rPr>
          <w:rStyle w:val="oypena"/>
        </w:rPr>
        <w:t xml:space="preserve">Comparando a despesa de 2022 com 2023 houve crescimento de 18,45%, que equivale a R$ 627.207,00. Comparando as despesas do mês de novembro com o mês anterior houve um crescimento de 10,09% ocasionado principalmente pelo pagamento da primeira parcela do 13° salário. </w:t>
      </w:r>
      <w:r w:rsidR="00E44525" w:rsidRPr="00CA2FF9">
        <w:t xml:space="preserve">No período houve superávit de R$ 1.169.120,00 esse valor foi aplicado em um Fundo mensal BB-APLIC-C.PRZ-APL.AUT, que apresentou um rendimento nos últimos dez meses de R$ 44.286,00. </w:t>
      </w:r>
      <w:r w:rsidR="00E44525" w:rsidRPr="00E44525">
        <w:t>Estava previsto um superávit de R$ 506.573, sendo realizados 130,79% a mais, devido as menores despesas (-17,50%) e maiores receitas (3,68%).</w:t>
      </w:r>
      <w:r w:rsidR="00E44525" w:rsidRPr="00CA2FF9">
        <w:t xml:space="preserve"> </w:t>
      </w:r>
      <w:r w:rsidR="004F6507" w:rsidRPr="00CA2FF9">
        <w:t xml:space="preserve">Nos cálculos de despesa com pessoal são considerados: Salários +Férias + 13º + Encargos. </w:t>
      </w:r>
      <w:r w:rsidR="004F6507" w:rsidRPr="00CA2FF9">
        <w:rPr>
          <w:rStyle w:val="wdyuqq"/>
          <w:iCs/>
        </w:rPr>
        <w:t>Os valores de Benefícios com Alimentação e Transporte não são considerados para o % sobre as receitas. Limite máximo = 55%. A estrutura atual do CAU/GO conta com 21 funcionários e 4 estagiários</w:t>
      </w:r>
      <w:r w:rsidR="00F51491" w:rsidRPr="00CA2FF9">
        <w:rPr>
          <w:rStyle w:val="wdyuqq"/>
          <w:i/>
          <w:iCs/>
        </w:rPr>
        <w:t>.</w:t>
      </w:r>
      <w:bookmarkStart w:id="1" w:name="_GoBack"/>
      <w:bookmarkEnd w:id="0"/>
      <w:bookmarkEnd w:id="1"/>
      <w:r w:rsidR="003F015C" w:rsidRPr="00CA2FF9">
        <w:rPr>
          <w:rFonts w:eastAsia="Arial"/>
          <w:b/>
        </w:rPr>
        <w:t xml:space="preserve"> </w:t>
      </w:r>
      <w:r w:rsidRPr="00CA2FF9">
        <w:rPr>
          <w:rFonts w:eastAsia="Arial"/>
          <w:b/>
        </w:rPr>
        <w:t xml:space="preserve">1.2. Comissão de Ética e Disciplina – CED. </w:t>
      </w:r>
      <w:r w:rsidR="00612C94">
        <w:rPr>
          <w:rFonts w:eastAsia="Arial"/>
          <w:bCs/>
        </w:rPr>
        <w:t>A conselheira Giovana fez seu relato sobre a reunião da CED ocorrida em dezembro, ponderando que o sigilo dos processos e denúncias impede que sejam tecidos maiores detalhes sobre a atuação desta comissão. Em complemente, o conselheiro Gabriel sugeriu que sejam apresentados em plenária também um quadro de estatísticas relacionados à ética, como por exemplo com a disponibilização de um gráfico contendo a quantidade de denúncias admitidas, tipos de infração, sanções, dentre outros elementos.</w:t>
      </w:r>
      <w:r w:rsidR="00C020E0" w:rsidRPr="00CA2FF9">
        <w:t xml:space="preserve"> </w:t>
      </w:r>
      <w:r w:rsidRPr="00CA2FF9">
        <w:rPr>
          <w:rFonts w:eastAsia="Arial"/>
          <w:b/>
        </w:rPr>
        <w:t xml:space="preserve">1.3. Comissão de Política Urbana e Ambiental – CPUA. </w:t>
      </w:r>
      <w:r w:rsidR="003C6028">
        <w:rPr>
          <w:rFonts w:eastAsia="Arial"/>
        </w:rPr>
        <w:t>Não houve reunião da CPUA no mês de dezembro</w:t>
      </w:r>
      <w:r w:rsidR="003F015C" w:rsidRPr="00CA2FF9">
        <w:rPr>
          <w:bCs/>
        </w:rPr>
        <w:t>.</w:t>
      </w:r>
      <w:r w:rsidR="00D45388" w:rsidRPr="00CA2FF9">
        <w:t xml:space="preserve"> </w:t>
      </w:r>
      <w:r w:rsidRPr="00CA2FF9">
        <w:rPr>
          <w:rFonts w:eastAsia="Arial"/>
          <w:b/>
        </w:rPr>
        <w:t>1.4. Comissão de Ensino, Exercício e Formação Profissional – CEPEF.</w:t>
      </w:r>
      <w:r w:rsidRPr="00CA2FF9">
        <w:rPr>
          <w:rFonts w:eastAsia="Arial"/>
        </w:rPr>
        <w:t xml:space="preserve"> </w:t>
      </w:r>
      <w:r w:rsidR="007C043A">
        <w:rPr>
          <w:rFonts w:eastAsia="Arial"/>
        </w:rPr>
        <w:t>A</w:t>
      </w:r>
      <w:r w:rsidR="00934265" w:rsidRPr="00CA2FF9">
        <w:rPr>
          <w:rFonts w:eastAsia="Arial"/>
        </w:rPr>
        <w:t xml:space="preserve"> </w:t>
      </w:r>
      <w:r w:rsidR="002D3678" w:rsidRPr="00CA2FF9">
        <w:rPr>
          <w:rFonts w:eastAsia="Arial"/>
        </w:rPr>
        <w:t>conselheir</w:t>
      </w:r>
      <w:r w:rsidR="00662676" w:rsidRPr="00CA2FF9">
        <w:rPr>
          <w:rFonts w:eastAsia="Arial"/>
        </w:rPr>
        <w:t>o</w:t>
      </w:r>
      <w:r w:rsidR="00C46F9D" w:rsidRPr="00CA2FF9">
        <w:rPr>
          <w:rFonts w:eastAsia="Arial"/>
        </w:rPr>
        <w:t xml:space="preserve"> </w:t>
      </w:r>
      <w:r w:rsidR="007C043A">
        <w:rPr>
          <w:rFonts w:eastAsia="Arial"/>
        </w:rPr>
        <w:t xml:space="preserve">Anna Carolina, auxiliada pelo conselheiro Gabriel, </w:t>
      </w:r>
      <w:r w:rsidRPr="00CA2FF9">
        <w:rPr>
          <w:rFonts w:eastAsia="Arial"/>
        </w:rPr>
        <w:t xml:space="preserve">fez o relato dos principais pontos debatidos na reunião da CEEFP ocorrida em </w:t>
      </w:r>
      <w:r w:rsidR="007C043A">
        <w:rPr>
          <w:rFonts w:eastAsia="Arial"/>
        </w:rPr>
        <w:t>novembro</w:t>
      </w:r>
      <w:r w:rsidR="00662676" w:rsidRPr="00CA2FF9">
        <w:rPr>
          <w:rFonts w:eastAsia="Arial"/>
        </w:rPr>
        <w:t>.</w:t>
      </w:r>
      <w:r w:rsidR="007C043A">
        <w:rPr>
          <w:rFonts w:eastAsia="Arial"/>
        </w:rPr>
        <w:t xml:space="preserve"> Destacaram os conselheiros sobre a realização da Aula Magna no primeiro semestre de 2024, e da importância de antecipação na organização do evento. Pontuou Gabriel que, muitas vezes, </w:t>
      </w:r>
      <w:r w:rsidR="009D68EE">
        <w:rPr>
          <w:rFonts w:eastAsia="Arial"/>
        </w:rPr>
        <w:t>as primeiras opções para palestrar nunca são atendidas, em vista dos convites serem feitos próximos à data do evento. Foram colocadas outras questões, como a necessidade de se alternar os espaços dos eventos e a sugestão de novos nomes para as aulas magnas.</w:t>
      </w:r>
      <w:r w:rsidR="00E105D8">
        <w:rPr>
          <w:rFonts w:eastAsia="Arial"/>
        </w:rPr>
        <w:t xml:space="preserve"> Ao </w:t>
      </w:r>
      <w:r w:rsidR="00E105D8">
        <w:rPr>
          <w:rFonts w:eastAsia="Arial"/>
        </w:rPr>
        <w:lastRenderedPageBreak/>
        <w:t>final, a conselheira Júlia recomendou que a aula magna do primeiro semestre de 2024 seja realizada em um local mais neutro e, na sequência, Simone sugeriu que o evento seja feito em um período que permita a maior quantidade de participantes.</w:t>
      </w:r>
      <w:r w:rsidR="006A64C7" w:rsidRPr="00CA2FF9">
        <w:rPr>
          <w:rFonts w:eastAsia="Arial"/>
          <w:b/>
          <w:bCs/>
        </w:rPr>
        <w:t xml:space="preserve"> </w:t>
      </w:r>
      <w:r w:rsidRPr="00CA2FF9">
        <w:rPr>
          <w:rFonts w:eastAsia="Arial"/>
          <w:b/>
          <w:bCs/>
        </w:rPr>
        <w:t>1</w:t>
      </w:r>
      <w:r w:rsidRPr="00CA2FF9">
        <w:rPr>
          <w:rFonts w:eastAsia="Arial"/>
          <w:b/>
        </w:rPr>
        <w:t>.</w:t>
      </w:r>
      <w:r w:rsidR="00E8785D" w:rsidRPr="00CA2FF9">
        <w:rPr>
          <w:rFonts w:eastAsia="Arial"/>
          <w:b/>
        </w:rPr>
        <w:t>5</w:t>
      </w:r>
      <w:r w:rsidRPr="00CA2FF9">
        <w:rPr>
          <w:rFonts w:eastAsia="Arial"/>
          <w:b/>
        </w:rPr>
        <w:t>. Relatos.</w:t>
      </w:r>
      <w:r w:rsidRPr="00CA2FF9">
        <w:rPr>
          <w:rFonts w:eastAsia="Arial"/>
        </w:rPr>
        <w:t xml:space="preserve"> </w:t>
      </w:r>
      <w:r w:rsidR="002D3678" w:rsidRPr="00CA2FF9">
        <w:rPr>
          <w:rFonts w:eastAsia="Arial"/>
          <w:b/>
        </w:rPr>
        <w:t>Do presidente</w:t>
      </w:r>
      <w:r w:rsidRPr="00CA2FF9">
        <w:rPr>
          <w:rFonts w:eastAsia="Arial"/>
          <w:b/>
        </w:rPr>
        <w:t>.</w:t>
      </w:r>
      <w:r w:rsidR="002D3678" w:rsidRPr="00CA2FF9">
        <w:rPr>
          <w:rFonts w:eastAsia="Arial"/>
          <w:b/>
        </w:rPr>
        <w:t xml:space="preserve"> </w:t>
      </w:r>
      <w:r w:rsidRPr="00CA2FF9">
        <w:rPr>
          <w:rFonts w:eastAsia="Arial"/>
          <w:bCs/>
        </w:rPr>
        <w:t xml:space="preserve"> </w:t>
      </w:r>
      <w:r w:rsidR="00A6275E" w:rsidRPr="00CA2FF9">
        <w:rPr>
          <w:rFonts w:eastAsia="Arial"/>
          <w:bCs/>
        </w:rPr>
        <w:t xml:space="preserve">O presidente Fernando Chapadeiro </w:t>
      </w:r>
      <w:r w:rsidR="005868EB">
        <w:rPr>
          <w:rFonts w:eastAsia="Arial"/>
          <w:bCs/>
        </w:rPr>
        <w:t xml:space="preserve">fez suas intervenções ao longo da reunião, recomendando caminhos aos conselheiros presentes que continuarão na nova gestão. Por fim, ponderou que não havia mais relatos, pois o Fórum de Presidentes dos CAU/UF ocorreria no dia seguinte a esta reunião. </w:t>
      </w:r>
      <w:r w:rsidR="002D3678" w:rsidRPr="00CA2FF9">
        <w:rPr>
          <w:rFonts w:eastAsia="Arial"/>
          <w:b/>
          <w:bCs/>
        </w:rPr>
        <w:t>1.</w:t>
      </w:r>
      <w:r w:rsidR="0080317E" w:rsidRPr="00CA2FF9">
        <w:rPr>
          <w:rFonts w:eastAsia="Arial"/>
          <w:b/>
          <w:bCs/>
        </w:rPr>
        <w:t>9</w:t>
      </w:r>
      <w:r w:rsidR="002D3678" w:rsidRPr="00CA2FF9">
        <w:rPr>
          <w:rFonts w:eastAsia="Arial"/>
          <w:b/>
          <w:bCs/>
        </w:rPr>
        <w:t>. Relatos do Conselheiro Federal.</w:t>
      </w:r>
      <w:r w:rsidR="00A6275E" w:rsidRPr="00CA2FF9">
        <w:rPr>
          <w:rFonts w:eastAsia="Arial"/>
          <w:b/>
          <w:bCs/>
        </w:rPr>
        <w:t xml:space="preserve"> </w:t>
      </w:r>
      <w:r w:rsidR="00A6275E" w:rsidRPr="00CA2FF9">
        <w:rPr>
          <w:rFonts w:eastAsia="Arial"/>
          <w:bCs/>
        </w:rPr>
        <w:t>O Conselheiro Federal Nilton Lima não compareceu</w:t>
      </w:r>
      <w:r w:rsidR="000F1C73" w:rsidRPr="00CA2FF9">
        <w:rPr>
          <w:rFonts w:eastAsia="Arial"/>
          <w:bCs/>
        </w:rPr>
        <w:t xml:space="preserve"> </w:t>
      </w:r>
      <w:r w:rsidR="00A77C2B">
        <w:rPr>
          <w:rFonts w:eastAsia="Arial"/>
          <w:bCs/>
        </w:rPr>
        <w:t>à reunião</w:t>
      </w:r>
      <w:r w:rsidR="00A6275E" w:rsidRPr="00CA2FF9">
        <w:rPr>
          <w:rFonts w:eastAsia="Arial"/>
          <w:bCs/>
        </w:rPr>
        <w:t>.</w:t>
      </w:r>
      <w:r w:rsidR="002D3678" w:rsidRPr="00CA2FF9">
        <w:rPr>
          <w:rFonts w:eastAsia="Arial"/>
          <w:bCs/>
        </w:rPr>
        <w:t xml:space="preserve"> </w:t>
      </w:r>
      <w:r w:rsidR="0080317E" w:rsidRPr="00CA2FF9">
        <w:rPr>
          <w:rFonts w:eastAsia="Arial"/>
          <w:b/>
        </w:rPr>
        <w:t xml:space="preserve">1.10. Relatos da Gerência Geral. </w:t>
      </w:r>
      <w:r w:rsidR="0080317E" w:rsidRPr="00CA2FF9">
        <w:rPr>
          <w:rFonts w:eastAsia="Arial"/>
          <w:bCs/>
        </w:rPr>
        <w:t xml:space="preserve">A Gerente Geral </w:t>
      </w:r>
      <w:r w:rsidR="00A77C2B">
        <w:rPr>
          <w:rFonts w:eastAsia="Arial"/>
          <w:bCs/>
        </w:rPr>
        <w:t xml:space="preserve">Maria Ester fez suas contribuições ao longo da reunião, relatando especialmente acerca do início do processo de desfazimento de bens, para doação. </w:t>
      </w:r>
      <w:r w:rsidRPr="00CA2FF9">
        <w:t>E</w:t>
      </w:r>
      <w:r w:rsidRPr="00CA2FF9">
        <w:rPr>
          <w:rFonts w:eastAsia="Arial"/>
        </w:rPr>
        <w:t xml:space="preserve">ncerrados os pontos de pauta previstos na reunião e, nada mais havendo a tratar, o </w:t>
      </w:r>
      <w:r w:rsidRPr="00CA2FF9">
        <w:rPr>
          <w:rFonts w:eastAsia="Arial"/>
          <w:b/>
        </w:rPr>
        <w:t xml:space="preserve">Presidente </w:t>
      </w:r>
      <w:r w:rsidRPr="00CA2FF9">
        <w:rPr>
          <w:rFonts w:eastAsia="Arial"/>
        </w:rPr>
        <w:t xml:space="preserve">agradeceu a todos e deu por encerrada a sessão do que, para constar, eu, </w:t>
      </w:r>
      <w:r w:rsidR="00AD0107" w:rsidRPr="00CA2FF9">
        <w:rPr>
          <w:rFonts w:eastAsia="Arial"/>
          <w:b/>
        </w:rPr>
        <w:t>Guilherme Vieira Cipriano</w:t>
      </w:r>
      <w:r w:rsidRPr="00CA2FF9">
        <w:rPr>
          <w:rFonts w:eastAsia="Arial"/>
        </w:rPr>
        <w:t xml:space="preserve">, secretariei a sessão, lavrei a presente súmula que, depois de lida e achada conforme, será assinada por mim e pelo Presidente do CAU/GO, </w:t>
      </w:r>
      <w:r w:rsidR="004819D8" w:rsidRPr="00CA2FF9">
        <w:rPr>
          <w:rFonts w:eastAsia="Arial"/>
          <w:b/>
        </w:rPr>
        <w:t>Fernando Camargo Chapadeiro</w:t>
      </w:r>
      <w:r w:rsidRPr="00CA2FF9">
        <w:rPr>
          <w:rFonts w:eastAsia="Arial"/>
        </w:rPr>
        <w:t xml:space="preserve">. Goiânia, ao </w:t>
      </w:r>
      <w:r w:rsidR="00A77C2B">
        <w:rPr>
          <w:rFonts w:eastAsia="Arial"/>
        </w:rPr>
        <w:t xml:space="preserve">décimo segundo </w:t>
      </w:r>
      <w:r w:rsidRPr="00CA2FF9">
        <w:rPr>
          <w:rFonts w:eastAsia="Arial"/>
        </w:rPr>
        <w:t xml:space="preserve">dia do mês de </w:t>
      </w:r>
      <w:r w:rsidR="00A77C2B">
        <w:rPr>
          <w:rFonts w:eastAsia="Arial"/>
        </w:rPr>
        <w:t xml:space="preserve">dezembro </w:t>
      </w:r>
      <w:r w:rsidRPr="00CA2FF9">
        <w:rPr>
          <w:rFonts w:eastAsia="Arial"/>
        </w:rPr>
        <w:t>de 2023</w:t>
      </w:r>
      <w:r w:rsidRPr="00CA2FF9">
        <w:rPr>
          <w:bCs/>
        </w:rPr>
        <w:t>.</w:t>
      </w:r>
    </w:p>
    <w:p w14:paraId="2B56C35E" w14:textId="05FE886E" w:rsidR="00EB1C9A" w:rsidRPr="009D3CC7" w:rsidRDefault="00EB1C9A" w:rsidP="00E84FCD">
      <w:pPr>
        <w:jc w:val="center"/>
        <w:rPr>
          <w:rFonts w:eastAsia="Arial"/>
          <w:b/>
          <w:sz w:val="24"/>
          <w:szCs w:val="24"/>
        </w:rPr>
      </w:pPr>
      <w:bookmarkStart w:id="2" w:name="_gjdgxs"/>
      <w:bookmarkEnd w:id="2"/>
    </w:p>
    <w:p w14:paraId="10C49498" w14:textId="77777777" w:rsidR="00E84FCD" w:rsidRDefault="00E84FCD" w:rsidP="00E84FCD">
      <w:pPr>
        <w:jc w:val="center"/>
        <w:rPr>
          <w:rFonts w:eastAsia="Arial"/>
          <w:b/>
          <w:sz w:val="24"/>
          <w:szCs w:val="24"/>
        </w:rPr>
      </w:pPr>
    </w:p>
    <w:p w14:paraId="483BE1F6" w14:textId="77777777" w:rsidR="00544718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3C587CAC" w14:textId="77777777" w:rsidR="00544718" w:rsidRPr="009D3CC7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70387BF2" w14:textId="2A885219" w:rsidR="00BE2DFA" w:rsidRPr="009D3CC7" w:rsidRDefault="002D59BD" w:rsidP="00E84FCD">
      <w:pPr>
        <w:jc w:val="center"/>
        <w:rPr>
          <w:rFonts w:eastAsia="Arial"/>
          <w:b/>
          <w:sz w:val="24"/>
          <w:szCs w:val="24"/>
        </w:rPr>
      </w:pPr>
      <w:r w:rsidRPr="009D3CC7">
        <w:rPr>
          <w:rFonts w:eastAsia="Arial"/>
          <w:b/>
          <w:sz w:val="24"/>
          <w:szCs w:val="24"/>
        </w:rPr>
        <w:t>Fernando Camargo Chapadeiro</w:t>
      </w:r>
    </w:p>
    <w:p w14:paraId="5DC113E4" w14:textId="510A522F" w:rsidR="00BE2DFA" w:rsidRPr="009D3CC7" w:rsidRDefault="00BE2DFA" w:rsidP="00E84FCD">
      <w:pPr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sz w:val="24"/>
          <w:szCs w:val="24"/>
        </w:rPr>
        <w:t>Presidente do CAU/GO</w:t>
      </w:r>
    </w:p>
    <w:p w14:paraId="13FFB489" w14:textId="77777777" w:rsidR="00E84FCD" w:rsidRPr="009D3CC7" w:rsidRDefault="00E84FCD" w:rsidP="00E84FCD">
      <w:pPr>
        <w:jc w:val="center"/>
        <w:rPr>
          <w:rFonts w:eastAsia="Arial"/>
          <w:b/>
          <w:sz w:val="24"/>
          <w:szCs w:val="24"/>
        </w:rPr>
      </w:pPr>
    </w:p>
    <w:p w14:paraId="0F255957" w14:textId="6F111EEB" w:rsidR="00BE2DFA" w:rsidRDefault="00BE2DFA" w:rsidP="00E84FCD">
      <w:pPr>
        <w:jc w:val="center"/>
        <w:rPr>
          <w:rFonts w:eastAsia="Arial"/>
          <w:b/>
          <w:sz w:val="24"/>
          <w:szCs w:val="24"/>
        </w:rPr>
      </w:pPr>
    </w:p>
    <w:p w14:paraId="29B3B850" w14:textId="77777777" w:rsidR="00544718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06A377E9" w14:textId="77777777" w:rsidR="00544718" w:rsidRPr="009D3CC7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0A093A31" w14:textId="6B2A6B32" w:rsidR="00EB1C9A" w:rsidRPr="009D3CC7" w:rsidRDefault="001B215B" w:rsidP="00E84FCD">
      <w:pPr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Guilherme Vieira Cipriano</w:t>
      </w:r>
    </w:p>
    <w:p w14:paraId="5256635B" w14:textId="1605ECCB" w:rsidR="002A38C8" w:rsidRPr="009D3CC7" w:rsidRDefault="001B215B" w:rsidP="00BE2DFA">
      <w:pPr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Assessor Jurídico e de Comissões</w:t>
      </w:r>
    </w:p>
    <w:sectPr w:rsidR="002A38C8" w:rsidRPr="009D3CC7">
      <w:headerReference w:type="default" r:id="rId10"/>
      <w:footerReference w:type="default" r:id="rId11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1F5D" w14:textId="77777777" w:rsidR="00D955C5" w:rsidRDefault="00D955C5">
      <w:r>
        <w:separator/>
      </w:r>
    </w:p>
  </w:endnote>
  <w:endnote w:type="continuationSeparator" w:id="0">
    <w:p w14:paraId="141142B3" w14:textId="77777777" w:rsidR="00D955C5" w:rsidRDefault="00D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1CA" w14:textId="77777777" w:rsidR="00D70564" w:rsidRDefault="00D70564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0B5BB7E1" w14:textId="77777777" w:rsidR="00D70564" w:rsidRDefault="00D70564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58A9EFE1" w14:textId="77777777" w:rsidR="00D70564" w:rsidRDefault="00EB1C9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544718">
      <w:rPr>
        <w:rFonts w:ascii="Cambria" w:eastAsia="Cambria" w:hAnsi="Cambria" w:cs="Cambria"/>
        <w:noProof/>
        <w:color w:val="00000A"/>
        <w:sz w:val="24"/>
        <w:szCs w:val="24"/>
      </w:rPr>
      <w:t>2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0A646CF9" w14:textId="77777777" w:rsidR="00D70564" w:rsidRDefault="00EB1C9A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60288" behindDoc="1" locked="0" layoutInCell="0" allowOverlap="1" wp14:anchorId="23A030DB" wp14:editId="537F078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1465" w14:textId="77777777" w:rsidR="00D955C5" w:rsidRDefault="00D955C5">
      <w:r>
        <w:separator/>
      </w:r>
    </w:p>
  </w:footnote>
  <w:footnote w:type="continuationSeparator" w:id="0">
    <w:p w14:paraId="418F2F9A" w14:textId="77777777" w:rsidR="00D955C5" w:rsidRDefault="00D9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CCDE" w14:textId="77777777" w:rsidR="00D70564" w:rsidRDefault="00EB1C9A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9264" behindDoc="1" locked="0" layoutInCell="0" allowOverlap="1" wp14:anchorId="4A231CD5" wp14:editId="4015E933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abstractNum w:abstractNumId="1" w15:restartNumberingAfterBreak="0">
    <w:nsid w:val="2AF24972"/>
    <w:multiLevelType w:val="multilevel"/>
    <w:tmpl w:val="B138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9746E"/>
    <w:multiLevelType w:val="multilevel"/>
    <w:tmpl w:val="F98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D249D"/>
    <w:multiLevelType w:val="multilevel"/>
    <w:tmpl w:val="959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1A"/>
    <w:rsid w:val="000013EC"/>
    <w:rsid w:val="00001432"/>
    <w:rsid w:val="00017601"/>
    <w:rsid w:val="0002702C"/>
    <w:rsid w:val="000445A2"/>
    <w:rsid w:val="00066956"/>
    <w:rsid w:val="0007799A"/>
    <w:rsid w:val="00083B1C"/>
    <w:rsid w:val="000A5A1A"/>
    <w:rsid w:val="000D5F25"/>
    <w:rsid w:val="000E510E"/>
    <w:rsid w:val="000F1C73"/>
    <w:rsid w:val="0011565F"/>
    <w:rsid w:val="001238BC"/>
    <w:rsid w:val="00127E3F"/>
    <w:rsid w:val="00134763"/>
    <w:rsid w:val="0014541F"/>
    <w:rsid w:val="00155BEA"/>
    <w:rsid w:val="00190B52"/>
    <w:rsid w:val="00192419"/>
    <w:rsid w:val="001A21D3"/>
    <w:rsid w:val="001B215B"/>
    <w:rsid w:val="001D0DF7"/>
    <w:rsid w:val="001D5193"/>
    <w:rsid w:val="001E6284"/>
    <w:rsid w:val="001F09E6"/>
    <w:rsid w:val="001F72DE"/>
    <w:rsid w:val="002231C2"/>
    <w:rsid w:val="0024609E"/>
    <w:rsid w:val="00251227"/>
    <w:rsid w:val="0025275C"/>
    <w:rsid w:val="00266AB6"/>
    <w:rsid w:val="00277921"/>
    <w:rsid w:val="002866EF"/>
    <w:rsid w:val="0029469F"/>
    <w:rsid w:val="002A38C8"/>
    <w:rsid w:val="002C0A1A"/>
    <w:rsid w:val="002D05D7"/>
    <w:rsid w:val="002D2C1A"/>
    <w:rsid w:val="002D3678"/>
    <w:rsid w:val="002D59BD"/>
    <w:rsid w:val="002E06AD"/>
    <w:rsid w:val="002E2158"/>
    <w:rsid w:val="002F1F32"/>
    <w:rsid w:val="00314DCA"/>
    <w:rsid w:val="00327427"/>
    <w:rsid w:val="00376D69"/>
    <w:rsid w:val="0039405B"/>
    <w:rsid w:val="003A0E8E"/>
    <w:rsid w:val="003C6028"/>
    <w:rsid w:val="003C7C6C"/>
    <w:rsid w:val="003D504E"/>
    <w:rsid w:val="003F015C"/>
    <w:rsid w:val="003F525D"/>
    <w:rsid w:val="00412D7E"/>
    <w:rsid w:val="00420CA1"/>
    <w:rsid w:val="00422506"/>
    <w:rsid w:val="0043530C"/>
    <w:rsid w:val="00441879"/>
    <w:rsid w:val="00452322"/>
    <w:rsid w:val="00457CF7"/>
    <w:rsid w:val="00465A3F"/>
    <w:rsid w:val="004819D8"/>
    <w:rsid w:val="0048264B"/>
    <w:rsid w:val="00497EBA"/>
    <w:rsid w:val="004C7EBD"/>
    <w:rsid w:val="004D5534"/>
    <w:rsid w:val="004D69CD"/>
    <w:rsid w:val="004F13E1"/>
    <w:rsid w:val="004F6507"/>
    <w:rsid w:val="005204C2"/>
    <w:rsid w:val="0053030A"/>
    <w:rsid w:val="00534D4C"/>
    <w:rsid w:val="00544718"/>
    <w:rsid w:val="00544B1A"/>
    <w:rsid w:val="00547BB0"/>
    <w:rsid w:val="0058543D"/>
    <w:rsid w:val="005868EB"/>
    <w:rsid w:val="005D6469"/>
    <w:rsid w:val="005F2D04"/>
    <w:rsid w:val="00612C94"/>
    <w:rsid w:val="00631802"/>
    <w:rsid w:val="006352E9"/>
    <w:rsid w:val="006418E0"/>
    <w:rsid w:val="00641F8D"/>
    <w:rsid w:val="00662676"/>
    <w:rsid w:val="00665BEE"/>
    <w:rsid w:val="0067785D"/>
    <w:rsid w:val="00680384"/>
    <w:rsid w:val="00694463"/>
    <w:rsid w:val="006A64C7"/>
    <w:rsid w:val="006D5A88"/>
    <w:rsid w:val="006D6D8D"/>
    <w:rsid w:val="006F4436"/>
    <w:rsid w:val="00712F24"/>
    <w:rsid w:val="0072592F"/>
    <w:rsid w:val="00747014"/>
    <w:rsid w:val="00747F09"/>
    <w:rsid w:val="007751EA"/>
    <w:rsid w:val="007943E2"/>
    <w:rsid w:val="007B32EA"/>
    <w:rsid w:val="007C043A"/>
    <w:rsid w:val="0080317E"/>
    <w:rsid w:val="00803BBF"/>
    <w:rsid w:val="00803D6E"/>
    <w:rsid w:val="008103A2"/>
    <w:rsid w:val="008177E8"/>
    <w:rsid w:val="00834814"/>
    <w:rsid w:val="00840FA7"/>
    <w:rsid w:val="00864AB8"/>
    <w:rsid w:val="008973C9"/>
    <w:rsid w:val="008A0DCB"/>
    <w:rsid w:val="008A33F7"/>
    <w:rsid w:val="008D16E8"/>
    <w:rsid w:val="008E5E2C"/>
    <w:rsid w:val="008F0753"/>
    <w:rsid w:val="008F5486"/>
    <w:rsid w:val="00902A32"/>
    <w:rsid w:val="00907A99"/>
    <w:rsid w:val="0091690C"/>
    <w:rsid w:val="009171BE"/>
    <w:rsid w:val="00927DD5"/>
    <w:rsid w:val="00934265"/>
    <w:rsid w:val="00943F3B"/>
    <w:rsid w:val="00976069"/>
    <w:rsid w:val="00992A0A"/>
    <w:rsid w:val="009D3CC7"/>
    <w:rsid w:val="009D68EE"/>
    <w:rsid w:val="00A21B60"/>
    <w:rsid w:val="00A21EEF"/>
    <w:rsid w:val="00A31E91"/>
    <w:rsid w:val="00A337B1"/>
    <w:rsid w:val="00A6275E"/>
    <w:rsid w:val="00A77C2B"/>
    <w:rsid w:val="00A77F35"/>
    <w:rsid w:val="00A875DE"/>
    <w:rsid w:val="00A96BDB"/>
    <w:rsid w:val="00AA3C7C"/>
    <w:rsid w:val="00AD0107"/>
    <w:rsid w:val="00AE3822"/>
    <w:rsid w:val="00B20854"/>
    <w:rsid w:val="00B27B09"/>
    <w:rsid w:val="00B66EBD"/>
    <w:rsid w:val="00B77AA8"/>
    <w:rsid w:val="00BA440E"/>
    <w:rsid w:val="00BE2DFA"/>
    <w:rsid w:val="00C020E0"/>
    <w:rsid w:val="00C03CC7"/>
    <w:rsid w:val="00C03D51"/>
    <w:rsid w:val="00C30E48"/>
    <w:rsid w:val="00C469A4"/>
    <w:rsid w:val="00C46F9D"/>
    <w:rsid w:val="00C7737C"/>
    <w:rsid w:val="00CA2FF9"/>
    <w:rsid w:val="00CA6AF0"/>
    <w:rsid w:val="00CB3AC6"/>
    <w:rsid w:val="00CB65F1"/>
    <w:rsid w:val="00CC2F90"/>
    <w:rsid w:val="00CF0E0C"/>
    <w:rsid w:val="00D01B0D"/>
    <w:rsid w:val="00D037AA"/>
    <w:rsid w:val="00D23A9C"/>
    <w:rsid w:val="00D364AB"/>
    <w:rsid w:val="00D4408C"/>
    <w:rsid w:val="00D45388"/>
    <w:rsid w:val="00D523FE"/>
    <w:rsid w:val="00D52941"/>
    <w:rsid w:val="00D61EAC"/>
    <w:rsid w:val="00D70564"/>
    <w:rsid w:val="00D8034C"/>
    <w:rsid w:val="00D955C5"/>
    <w:rsid w:val="00D96500"/>
    <w:rsid w:val="00DC4155"/>
    <w:rsid w:val="00DF34E8"/>
    <w:rsid w:val="00E105D8"/>
    <w:rsid w:val="00E1797D"/>
    <w:rsid w:val="00E44525"/>
    <w:rsid w:val="00E473D3"/>
    <w:rsid w:val="00E67E1C"/>
    <w:rsid w:val="00E84FCD"/>
    <w:rsid w:val="00E8785D"/>
    <w:rsid w:val="00EB1C9A"/>
    <w:rsid w:val="00EF43A3"/>
    <w:rsid w:val="00F3689E"/>
    <w:rsid w:val="00F47331"/>
    <w:rsid w:val="00F51491"/>
    <w:rsid w:val="00F75A90"/>
    <w:rsid w:val="00F965ED"/>
    <w:rsid w:val="00FD2605"/>
    <w:rsid w:val="00FE24B4"/>
    <w:rsid w:val="00FE4A80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386"/>
  <w15:chartTrackingRefBased/>
  <w15:docId w15:val="{95F42BB6-1104-4337-9B73-295596B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1ppyq">
    <w:name w:val="s1ppyq"/>
    <w:basedOn w:val="Fontepargpadro"/>
    <w:rsid w:val="00EB1C9A"/>
  </w:style>
  <w:style w:type="character" w:customStyle="1" w:styleId="wdyuqq">
    <w:name w:val="wdyuqq"/>
    <w:basedOn w:val="Fontepargpadro"/>
    <w:rsid w:val="00943F3B"/>
  </w:style>
  <w:style w:type="paragraph" w:styleId="PargrafodaLista">
    <w:name w:val="List Paragraph"/>
    <w:basedOn w:val="Normal"/>
    <w:uiPriority w:val="34"/>
    <w:qFormat/>
    <w:rsid w:val="00B77AA8"/>
    <w:pPr>
      <w:ind w:left="720"/>
      <w:contextualSpacing/>
    </w:pPr>
  </w:style>
  <w:style w:type="paragraph" w:customStyle="1" w:styleId="cvgsua">
    <w:name w:val="cvgsua"/>
    <w:basedOn w:val="Normal"/>
    <w:rsid w:val="00641F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oypena">
    <w:name w:val="oypena"/>
    <w:basedOn w:val="Fontepargpadro"/>
    <w:rsid w:val="00641F8D"/>
  </w:style>
  <w:style w:type="character" w:styleId="Hyperlink">
    <w:name w:val="Hyperlink"/>
    <w:basedOn w:val="Fontepargpadro"/>
    <w:uiPriority w:val="99"/>
    <w:semiHidden/>
    <w:unhideWhenUsed/>
    <w:rsid w:val="00AE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DUF2isFWsqVSYhbaACYtbgcLi_YjDqpE3GLQIVgkKQg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UF2isFWsqVSYhbaACYtbgcLi_YjDqpE3GLQIVgkKQg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DUF2isFWsqVSYhbaACYtbgcLi_YjDqpE3GLQIVgkKQg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1126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71</cp:revision>
  <cp:lastPrinted>2023-08-31T10:20:00Z</cp:lastPrinted>
  <dcterms:created xsi:type="dcterms:W3CDTF">2023-09-18T12:52:00Z</dcterms:created>
  <dcterms:modified xsi:type="dcterms:W3CDTF">2023-12-13T17:05:00Z</dcterms:modified>
</cp:coreProperties>
</file>