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AC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color w:val="00000A"/>
          <w:sz w:val="22"/>
          <w:szCs w:val="22"/>
          <w:u w:val="single"/>
        </w:rPr>
        <w:t>SÚMULA DA 13</w:t>
      </w:r>
      <w:r w:rsidR="000F24E4">
        <w:rPr>
          <w:rFonts w:eastAsia="Arial"/>
          <w:b/>
          <w:color w:val="00000A"/>
          <w:sz w:val="22"/>
          <w:szCs w:val="22"/>
          <w:u w:val="single"/>
        </w:rPr>
        <w:t>5</w:t>
      </w:r>
      <w:r>
        <w:rPr>
          <w:rFonts w:eastAsia="Arial"/>
          <w:b/>
          <w:color w:val="00000A"/>
          <w:sz w:val="22"/>
          <w:szCs w:val="22"/>
          <w:u w:val="single"/>
        </w:rPr>
        <w:t>ª REUNIÃO PLENÁRIA ORDINÁRIA, DO CONSELHO DE ARQUITETURA E URBANISMO DE GOIÁS, REALIZADA NO DIA 1</w:t>
      </w:r>
      <w:r w:rsidR="00D03004">
        <w:rPr>
          <w:rFonts w:eastAsia="Arial"/>
          <w:b/>
          <w:color w:val="00000A"/>
          <w:sz w:val="22"/>
          <w:szCs w:val="22"/>
          <w:u w:val="single"/>
        </w:rPr>
        <w:t>6</w:t>
      </w:r>
      <w:r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 w:rsidR="00D03004">
        <w:rPr>
          <w:rFonts w:eastAsia="Arial"/>
          <w:b/>
          <w:color w:val="00000A"/>
          <w:sz w:val="22"/>
          <w:szCs w:val="22"/>
          <w:u w:val="single"/>
        </w:rPr>
        <w:t xml:space="preserve">JANEIRO </w:t>
      </w:r>
      <w:r>
        <w:rPr>
          <w:rFonts w:eastAsia="Arial"/>
          <w:b/>
          <w:color w:val="00000A"/>
          <w:sz w:val="22"/>
          <w:szCs w:val="22"/>
          <w:u w:val="single"/>
        </w:rPr>
        <w:t>DE 202</w:t>
      </w:r>
      <w:r w:rsidR="00D03004">
        <w:rPr>
          <w:rFonts w:eastAsia="Arial"/>
          <w:b/>
          <w:color w:val="00000A"/>
          <w:sz w:val="22"/>
          <w:szCs w:val="22"/>
          <w:u w:val="single"/>
        </w:rPr>
        <w:t>3</w:t>
      </w:r>
    </w:p>
    <w:p w:rsidR="00A325AC" w:rsidRDefault="00A325AC">
      <w:pPr>
        <w:spacing w:line="276" w:lineRule="auto"/>
        <w:jc w:val="center"/>
        <w:rPr>
          <w:rFonts w:eastAsia="Arial"/>
          <w:b/>
          <w:color w:val="00000A"/>
          <w:sz w:val="22"/>
          <w:szCs w:val="22"/>
          <w:u w:val="single"/>
        </w:rPr>
      </w:pPr>
    </w:p>
    <w:p w:rsidR="00A325AC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:rsidR="00A325AC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Pr="00C8556D" w:rsidRDefault="00E3441E">
      <w:pPr>
        <w:widowControl w:val="0"/>
        <w:spacing w:before="120" w:after="120" w:line="276" w:lineRule="auto"/>
        <w:jc w:val="both"/>
        <w:rPr>
          <w:sz w:val="22"/>
          <w:szCs w:val="22"/>
        </w:rPr>
      </w:pPr>
      <w:r w:rsidRPr="00C8556D">
        <w:rPr>
          <w:rFonts w:eastAsia="Arial"/>
          <w:sz w:val="22"/>
          <w:szCs w:val="22"/>
        </w:rPr>
        <w:t xml:space="preserve">Ao décimo </w:t>
      </w:r>
      <w:r w:rsidR="007C5A00" w:rsidRPr="00C8556D">
        <w:rPr>
          <w:rFonts w:eastAsia="Arial"/>
          <w:sz w:val="22"/>
          <w:szCs w:val="22"/>
        </w:rPr>
        <w:t xml:space="preserve">sexto </w:t>
      </w:r>
      <w:r w:rsidRPr="00C8556D">
        <w:rPr>
          <w:rFonts w:eastAsia="Arial"/>
          <w:sz w:val="22"/>
          <w:szCs w:val="22"/>
        </w:rPr>
        <w:t xml:space="preserve">dia do mês de </w:t>
      </w:r>
      <w:r w:rsidR="007C5A00" w:rsidRPr="00C8556D">
        <w:rPr>
          <w:rFonts w:eastAsia="Arial"/>
          <w:sz w:val="22"/>
          <w:szCs w:val="22"/>
        </w:rPr>
        <w:t xml:space="preserve">janeiro </w:t>
      </w:r>
      <w:r w:rsidRPr="00C8556D">
        <w:rPr>
          <w:rFonts w:eastAsia="Arial"/>
          <w:sz w:val="22"/>
          <w:szCs w:val="22"/>
        </w:rPr>
        <w:t xml:space="preserve">de dois mil e vinte e </w:t>
      </w:r>
      <w:r w:rsidR="007C5A00" w:rsidRPr="00C8556D">
        <w:rPr>
          <w:rFonts w:eastAsia="Arial"/>
          <w:sz w:val="22"/>
          <w:szCs w:val="22"/>
        </w:rPr>
        <w:t>três</w:t>
      </w:r>
      <w:r w:rsidRPr="00C8556D">
        <w:rPr>
          <w:rFonts w:eastAsia="Arial"/>
          <w:sz w:val="22"/>
          <w:szCs w:val="22"/>
        </w:rPr>
        <w:t>, em modalidade presencial (presencial) iniciou-se, em primeira convocação, a 13</w:t>
      </w:r>
      <w:r w:rsidR="007C5A00" w:rsidRPr="00C8556D">
        <w:rPr>
          <w:rFonts w:eastAsia="Arial"/>
          <w:sz w:val="22"/>
          <w:szCs w:val="22"/>
        </w:rPr>
        <w:t>5</w:t>
      </w:r>
      <w:r w:rsidRPr="00C8556D">
        <w:rPr>
          <w:rFonts w:eastAsia="Arial"/>
          <w:sz w:val="22"/>
          <w:szCs w:val="22"/>
        </w:rPr>
        <w:t>ª Reunião Plenária Ordinária, com a presença dos Conselheiros Estaduais membros: Fernando Camargo Chapadeiro,</w:t>
      </w:r>
      <w:r w:rsidRPr="00C8556D">
        <w:rPr>
          <w:rFonts w:eastAsia="Arial"/>
          <w:sz w:val="22"/>
          <w:szCs w:val="22"/>
        </w:rPr>
        <w:t xml:space="preserve"> </w:t>
      </w:r>
      <w:r w:rsidR="007C5A00" w:rsidRPr="00C8556D">
        <w:rPr>
          <w:sz w:val="22"/>
          <w:szCs w:val="22"/>
        </w:rPr>
        <w:t>Janaína de Holanda Camilo</w:t>
      </w:r>
      <w:r w:rsidRPr="00C8556D">
        <w:rPr>
          <w:sz w:val="22"/>
          <w:szCs w:val="22"/>
        </w:rPr>
        <w:t xml:space="preserve">, Giovana Pereira dos Santos, Andrey Amador Machado, Simone </w:t>
      </w:r>
      <w:proofErr w:type="spellStart"/>
      <w:r w:rsidRPr="00C8556D">
        <w:rPr>
          <w:sz w:val="22"/>
          <w:szCs w:val="22"/>
        </w:rPr>
        <w:t>Buiate</w:t>
      </w:r>
      <w:proofErr w:type="spellEnd"/>
      <w:r w:rsidRPr="00C8556D">
        <w:rPr>
          <w:sz w:val="22"/>
          <w:szCs w:val="22"/>
        </w:rPr>
        <w:t xml:space="preserve">, Flávia de Lacerda </w:t>
      </w:r>
      <w:proofErr w:type="spellStart"/>
      <w:r w:rsidRPr="00C8556D">
        <w:rPr>
          <w:sz w:val="22"/>
          <w:szCs w:val="22"/>
        </w:rPr>
        <w:t>Bukzem</w:t>
      </w:r>
      <w:proofErr w:type="spellEnd"/>
      <w:r w:rsidRPr="00C8556D">
        <w:rPr>
          <w:sz w:val="22"/>
          <w:szCs w:val="22"/>
        </w:rPr>
        <w:t xml:space="preserve">, </w:t>
      </w:r>
      <w:r w:rsidRPr="00C8556D">
        <w:rPr>
          <w:color w:val="000000"/>
          <w:sz w:val="22"/>
          <w:szCs w:val="22"/>
        </w:rPr>
        <w:t xml:space="preserve">Juliana Guimarães de Medeiros, </w:t>
      </w:r>
      <w:r w:rsidR="007C5A00" w:rsidRPr="00C8556D">
        <w:rPr>
          <w:sz w:val="22"/>
          <w:szCs w:val="22"/>
        </w:rPr>
        <w:t>Anna Carolina Cruz Veiga de Almeida</w:t>
      </w:r>
      <w:r w:rsidRPr="00C8556D">
        <w:rPr>
          <w:sz w:val="22"/>
          <w:szCs w:val="22"/>
        </w:rPr>
        <w:t xml:space="preserve">, David Alves </w:t>
      </w:r>
      <w:proofErr w:type="spellStart"/>
      <w:r w:rsidRPr="00C8556D">
        <w:rPr>
          <w:sz w:val="22"/>
          <w:szCs w:val="22"/>
        </w:rPr>
        <w:t>Finotti</w:t>
      </w:r>
      <w:proofErr w:type="spellEnd"/>
      <w:r w:rsidRPr="00C8556D">
        <w:rPr>
          <w:sz w:val="22"/>
          <w:szCs w:val="22"/>
        </w:rPr>
        <w:t xml:space="preserve"> </w:t>
      </w:r>
      <w:proofErr w:type="spellStart"/>
      <w:r w:rsidRPr="00C8556D">
        <w:rPr>
          <w:sz w:val="22"/>
          <w:szCs w:val="22"/>
        </w:rPr>
        <w:t>Camardelli</w:t>
      </w:r>
      <w:proofErr w:type="spellEnd"/>
      <w:r w:rsidRPr="00C8556D">
        <w:rPr>
          <w:sz w:val="22"/>
          <w:szCs w:val="22"/>
        </w:rPr>
        <w:t xml:space="preserve"> de </w:t>
      </w:r>
      <w:proofErr w:type="spellStart"/>
      <w:r w:rsidRPr="00C8556D">
        <w:rPr>
          <w:sz w:val="22"/>
          <w:szCs w:val="22"/>
        </w:rPr>
        <w:t>Azerêdo</w:t>
      </w:r>
      <w:proofErr w:type="spellEnd"/>
      <w:r w:rsidR="007C5A00" w:rsidRPr="00C8556D">
        <w:rPr>
          <w:sz w:val="22"/>
          <w:szCs w:val="22"/>
        </w:rPr>
        <w:t>,</w:t>
      </w:r>
      <w:r w:rsidRPr="00C8556D">
        <w:rPr>
          <w:sz w:val="22"/>
          <w:szCs w:val="22"/>
        </w:rPr>
        <w:t xml:space="preserve"> </w:t>
      </w:r>
      <w:r w:rsidRPr="00C8556D">
        <w:rPr>
          <w:color w:val="000000"/>
          <w:sz w:val="22"/>
          <w:szCs w:val="22"/>
        </w:rPr>
        <w:t>Gabriel de Ca</w:t>
      </w:r>
      <w:r w:rsidRPr="00C8556D">
        <w:rPr>
          <w:color w:val="000000"/>
          <w:sz w:val="22"/>
          <w:szCs w:val="22"/>
        </w:rPr>
        <w:t>stro Xavier</w:t>
      </w:r>
      <w:r w:rsidR="007C5A00" w:rsidRPr="00C8556D">
        <w:rPr>
          <w:color w:val="000000"/>
          <w:sz w:val="22"/>
          <w:szCs w:val="22"/>
        </w:rPr>
        <w:t>, Roberto Cintra Campos, Celina Fernandes Almeida Manso</w:t>
      </w:r>
      <w:r w:rsidRPr="00C8556D">
        <w:rPr>
          <w:rFonts w:eastAsia="Arial"/>
          <w:sz w:val="22"/>
          <w:szCs w:val="22"/>
        </w:rPr>
        <w:t xml:space="preserve">. </w:t>
      </w:r>
      <w:r w:rsidR="00C8556D" w:rsidRPr="00C8556D">
        <w:rPr>
          <w:bCs/>
          <w:color w:val="222222"/>
          <w:sz w:val="22"/>
          <w:szCs w:val="22"/>
        </w:rPr>
        <w:t xml:space="preserve">Presentes também os empregados públicos do CAU/GO: </w:t>
      </w:r>
      <w:r w:rsidR="00C8556D" w:rsidRPr="00C8556D">
        <w:rPr>
          <w:b/>
          <w:color w:val="222222"/>
          <w:sz w:val="22"/>
          <w:szCs w:val="22"/>
        </w:rPr>
        <w:t xml:space="preserve">Isabel </w:t>
      </w:r>
      <w:proofErr w:type="spellStart"/>
      <w:r w:rsidR="00C8556D" w:rsidRPr="00C8556D">
        <w:rPr>
          <w:b/>
          <w:color w:val="222222"/>
          <w:sz w:val="22"/>
          <w:szCs w:val="22"/>
        </w:rPr>
        <w:t>Barêa</w:t>
      </w:r>
      <w:proofErr w:type="spellEnd"/>
      <w:r w:rsidR="00C8556D" w:rsidRPr="00C8556D">
        <w:rPr>
          <w:b/>
          <w:color w:val="222222"/>
          <w:sz w:val="22"/>
          <w:szCs w:val="22"/>
        </w:rPr>
        <w:t xml:space="preserve"> Pastore </w:t>
      </w:r>
      <w:r w:rsidR="00C8556D" w:rsidRPr="00C8556D">
        <w:rPr>
          <w:bCs/>
          <w:color w:val="222222"/>
          <w:sz w:val="22"/>
          <w:szCs w:val="22"/>
        </w:rPr>
        <w:t>(Gerente Geral), Maria Ester de Souza (Assessora de Relações Institucionais)</w:t>
      </w:r>
      <w:r w:rsidR="00C8556D">
        <w:rPr>
          <w:bCs/>
          <w:color w:val="222222"/>
          <w:sz w:val="22"/>
          <w:szCs w:val="22"/>
        </w:rPr>
        <w:t xml:space="preserve">, </w:t>
      </w:r>
      <w:r w:rsidR="00C8556D">
        <w:rPr>
          <w:b/>
          <w:color w:val="222222"/>
          <w:sz w:val="22"/>
          <w:szCs w:val="22"/>
        </w:rPr>
        <w:t xml:space="preserve">Guilherme Vieira Cipriano </w:t>
      </w:r>
      <w:r w:rsidR="00C8556D">
        <w:rPr>
          <w:bCs/>
          <w:color w:val="222222"/>
          <w:sz w:val="22"/>
          <w:szCs w:val="22"/>
        </w:rPr>
        <w:t>(Assessor Jurídico e de Comissões),</w:t>
      </w:r>
      <w:r w:rsidR="00C8556D" w:rsidRPr="00C8556D">
        <w:rPr>
          <w:bCs/>
          <w:color w:val="222222"/>
          <w:sz w:val="22"/>
          <w:szCs w:val="22"/>
        </w:rPr>
        <w:t xml:space="preserve"> </w:t>
      </w:r>
      <w:proofErr w:type="spellStart"/>
      <w:r w:rsidR="00C8556D" w:rsidRPr="00C8556D">
        <w:rPr>
          <w:b/>
          <w:bCs/>
          <w:color w:val="222222"/>
          <w:sz w:val="22"/>
          <w:szCs w:val="22"/>
        </w:rPr>
        <w:t>Leonídia</w:t>
      </w:r>
      <w:proofErr w:type="spellEnd"/>
      <w:r w:rsidR="00C8556D" w:rsidRPr="00C8556D">
        <w:rPr>
          <w:b/>
          <w:bCs/>
          <w:color w:val="222222"/>
          <w:sz w:val="22"/>
          <w:szCs w:val="22"/>
        </w:rPr>
        <w:t xml:space="preserve"> Cristina Leão</w:t>
      </w:r>
      <w:r w:rsidR="00C8556D" w:rsidRPr="00C8556D">
        <w:rPr>
          <w:bCs/>
          <w:color w:val="222222"/>
          <w:sz w:val="22"/>
          <w:szCs w:val="22"/>
        </w:rPr>
        <w:t xml:space="preserve"> (Gerente de Planejamento e Finanças), </w:t>
      </w:r>
      <w:r w:rsidR="00C8556D" w:rsidRPr="00C8556D">
        <w:rPr>
          <w:b/>
          <w:bCs/>
          <w:color w:val="222222"/>
          <w:sz w:val="22"/>
          <w:szCs w:val="22"/>
        </w:rPr>
        <w:t>Laís Gomes Fleury Teixeira</w:t>
      </w:r>
      <w:r w:rsidR="00C8556D" w:rsidRPr="00C8556D">
        <w:rPr>
          <w:bCs/>
          <w:color w:val="222222"/>
          <w:sz w:val="22"/>
          <w:szCs w:val="22"/>
        </w:rPr>
        <w:t xml:space="preserve"> (Gerente de Administração e Recursos Humanos), </w:t>
      </w:r>
      <w:proofErr w:type="spellStart"/>
      <w:r w:rsidR="00C8556D" w:rsidRPr="00C8556D">
        <w:rPr>
          <w:b/>
          <w:bCs/>
          <w:color w:val="222222"/>
          <w:sz w:val="22"/>
          <w:szCs w:val="22"/>
        </w:rPr>
        <w:t>Edinei</w:t>
      </w:r>
      <w:proofErr w:type="spellEnd"/>
      <w:r w:rsidR="00C8556D" w:rsidRPr="00C8556D">
        <w:rPr>
          <w:b/>
          <w:bCs/>
          <w:color w:val="222222"/>
          <w:sz w:val="22"/>
          <w:szCs w:val="22"/>
        </w:rPr>
        <w:t xml:space="preserve"> da Silva Barros</w:t>
      </w:r>
      <w:r w:rsidR="00C8556D" w:rsidRPr="00C8556D">
        <w:rPr>
          <w:bCs/>
          <w:color w:val="222222"/>
          <w:sz w:val="22"/>
          <w:szCs w:val="22"/>
        </w:rPr>
        <w:t xml:space="preserve"> (Gerente de Fiscalização) e </w:t>
      </w:r>
      <w:r w:rsidR="00711C77">
        <w:rPr>
          <w:b/>
          <w:bCs/>
          <w:color w:val="222222"/>
          <w:sz w:val="22"/>
          <w:szCs w:val="22"/>
        </w:rPr>
        <w:t xml:space="preserve">Vinícius </w:t>
      </w:r>
      <w:r w:rsidR="00711C77" w:rsidRPr="00711C77">
        <w:rPr>
          <w:b/>
          <w:color w:val="222222"/>
          <w:sz w:val="22"/>
          <w:szCs w:val="22"/>
        </w:rPr>
        <w:t>de Almeida Mariano</w:t>
      </w:r>
      <w:r w:rsidR="00711C77">
        <w:rPr>
          <w:bCs/>
          <w:color w:val="222222"/>
          <w:sz w:val="22"/>
          <w:szCs w:val="22"/>
        </w:rPr>
        <w:t xml:space="preserve"> </w:t>
      </w:r>
      <w:r w:rsidR="00C8556D" w:rsidRPr="00C8556D">
        <w:rPr>
          <w:bCs/>
          <w:color w:val="222222"/>
          <w:sz w:val="22"/>
          <w:szCs w:val="22"/>
        </w:rPr>
        <w:t>(</w:t>
      </w:r>
      <w:r w:rsidR="00711C77">
        <w:rPr>
          <w:bCs/>
          <w:color w:val="222222"/>
          <w:sz w:val="22"/>
          <w:szCs w:val="22"/>
        </w:rPr>
        <w:t>Supervisor de Comunicação</w:t>
      </w:r>
      <w:r w:rsidR="00C8556D" w:rsidRPr="00C8556D">
        <w:rPr>
          <w:bCs/>
          <w:color w:val="222222"/>
          <w:sz w:val="22"/>
          <w:szCs w:val="22"/>
        </w:rPr>
        <w:t xml:space="preserve">).  </w:t>
      </w:r>
      <w:r w:rsidR="00C8556D" w:rsidRPr="00C8556D">
        <w:rPr>
          <w:b/>
          <w:bCs/>
          <w:color w:val="222222"/>
          <w:sz w:val="22"/>
          <w:szCs w:val="22"/>
        </w:rPr>
        <w:t>I)</w:t>
      </w:r>
      <w:r w:rsidR="00C8556D" w:rsidRPr="00C8556D">
        <w:rPr>
          <w:bCs/>
          <w:color w:val="222222"/>
          <w:sz w:val="22"/>
          <w:szCs w:val="22"/>
        </w:rPr>
        <w:t xml:space="preserve"> </w:t>
      </w:r>
      <w:r w:rsidR="00C8556D" w:rsidRPr="00C8556D">
        <w:rPr>
          <w:b/>
          <w:bCs/>
          <w:color w:val="222222"/>
          <w:sz w:val="22"/>
          <w:szCs w:val="22"/>
        </w:rPr>
        <w:t xml:space="preserve">Verificação de quórum. </w:t>
      </w:r>
      <w:r w:rsidR="00C8556D" w:rsidRPr="00C8556D">
        <w:rPr>
          <w:bCs/>
          <w:color w:val="222222"/>
          <w:sz w:val="22"/>
          <w:szCs w:val="22"/>
        </w:rPr>
        <w:t xml:space="preserve">O </w:t>
      </w:r>
      <w:r w:rsidR="00C8556D" w:rsidRPr="00C8556D">
        <w:rPr>
          <w:b/>
          <w:color w:val="222222"/>
          <w:sz w:val="22"/>
          <w:szCs w:val="22"/>
        </w:rPr>
        <w:t xml:space="preserve">Presidente </w:t>
      </w:r>
      <w:r w:rsidR="00C8556D" w:rsidRPr="00C8556D">
        <w:rPr>
          <w:bCs/>
          <w:color w:val="222222"/>
          <w:sz w:val="22"/>
          <w:szCs w:val="22"/>
        </w:rPr>
        <w:t xml:space="preserve">verificou o quórum e declarou aberta a sessão. </w:t>
      </w:r>
      <w:r w:rsidR="00C8556D" w:rsidRPr="00C8556D">
        <w:rPr>
          <w:b/>
          <w:bCs/>
          <w:color w:val="222222"/>
          <w:sz w:val="22"/>
          <w:szCs w:val="22"/>
        </w:rPr>
        <w:t xml:space="preserve">II) Leitura e discussão da pauta. </w:t>
      </w:r>
      <w:r w:rsidR="00C8556D" w:rsidRPr="00C8556D">
        <w:rPr>
          <w:bCs/>
          <w:color w:val="222222"/>
          <w:sz w:val="22"/>
          <w:szCs w:val="22"/>
        </w:rPr>
        <w:t xml:space="preserve">Pauta aprovada por unanimidade. </w:t>
      </w:r>
      <w:r w:rsidR="00C8556D" w:rsidRPr="00C8556D">
        <w:rPr>
          <w:b/>
          <w:bCs/>
          <w:color w:val="222222"/>
          <w:sz w:val="22"/>
          <w:szCs w:val="22"/>
        </w:rPr>
        <w:t xml:space="preserve">III) Discussão e aprovação da ata da reunião plenária anterior, </w:t>
      </w:r>
      <w:r w:rsidR="00711C77">
        <w:rPr>
          <w:b/>
          <w:bCs/>
          <w:color w:val="222222"/>
          <w:sz w:val="22"/>
          <w:szCs w:val="22"/>
        </w:rPr>
        <w:t>15/12/2022</w:t>
      </w:r>
      <w:r w:rsidR="00C8556D" w:rsidRPr="00C8556D">
        <w:rPr>
          <w:b/>
          <w:bCs/>
          <w:color w:val="222222"/>
          <w:sz w:val="22"/>
          <w:szCs w:val="22"/>
        </w:rPr>
        <w:t xml:space="preserve">. </w:t>
      </w:r>
      <w:r w:rsidR="00C8556D" w:rsidRPr="00C8556D">
        <w:rPr>
          <w:bCs/>
          <w:color w:val="222222"/>
          <w:sz w:val="22"/>
          <w:szCs w:val="22"/>
        </w:rPr>
        <w:t xml:space="preserve">Ata aprovada por unanimidade. </w:t>
      </w:r>
      <w:r w:rsidR="00C8556D" w:rsidRPr="00C8556D">
        <w:rPr>
          <w:b/>
          <w:color w:val="222222"/>
          <w:sz w:val="22"/>
          <w:szCs w:val="22"/>
        </w:rPr>
        <w:t>I</w:t>
      </w:r>
      <w:r w:rsidR="00C8556D" w:rsidRPr="00C8556D">
        <w:rPr>
          <w:b/>
          <w:bCs/>
          <w:color w:val="222222"/>
          <w:sz w:val="22"/>
          <w:szCs w:val="22"/>
        </w:rPr>
        <w:t xml:space="preserve">V) Extrato de Correspondências. </w:t>
      </w:r>
      <w:r w:rsidR="00C8556D" w:rsidRPr="00C8556D">
        <w:rPr>
          <w:bCs/>
          <w:color w:val="222222"/>
          <w:sz w:val="22"/>
          <w:szCs w:val="22"/>
        </w:rPr>
        <w:t xml:space="preserve">A Gerente Geral Isabel apresentou as principais correspondências enviadas e recebidas. </w:t>
      </w:r>
      <w:r w:rsidR="00454219">
        <w:rPr>
          <w:bCs/>
          <w:color w:val="222222"/>
          <w:sz w:val="22"/>
          <w:szCs w:val="22"/>
        </w:rPr>
        <w:t xml:space="preserve">Como encaminhamento, referente ao </w:t>
      </w:r>
      <w:r w:rsidR="0060085F">
        <w:rPr>
          <w:bCs/>
          <w:color w:val="222222"/>
          <w:sz w:val="22"/>
          <w:szCs w:val="22"/>
        </w:rPr>
        <w:t>ofício recebido do Corpo de Bombeiros</w:t>
      </w:r>
      <w:r w:rsidR="005A6402">
        <w:rPr>
          <w:bCs/>
          <w:color w:val="222222"/>
          <w:sz w:val="22"/>
          <w:szCs w:val="22"/>
        </w:rPr>
        <w:t xml:space="preserve">, os conselheiros solicitaram o envio de ofício à referida instituição e para a Prefeitura de Goiânia solicitando a realização de cursos sobre normas técnicas. </w:t>
      </w:r>
      <w:r w:rsidR="00C8556D" w:rsidRPr="00C8556D">
        <w:rPr>
          <w:b/>
          <w:bCs/>
          <w:color w:val="222222"/>
          <w:sz w:val="22"/>
          <w:szCs w:val="22"/>
        </w:rPr>
        <w:t>V) Apresentação de comunicações.</w:t>
      </w:r>
      <w:r w:rsidR="00C8556D" w:rsidRPr="00C8556D">
        <w:rPr>
          <w:bCs/>
          <w:color w:val="222222"/>
          <w:sz w:val="22"/>
          <w:szCs w:val="22"/>
        </w:rPr>
        <w:t xml:space="preserve"> O Conselheiro Federal Nilton Lima Junior </w:t>
      </w:r>
      <w:r w:rsidR="005A6402">
        <w:rPr>
          <w:bCs/>
          <w:color w:val="222222"/>
          <w:sz w:val="22"/>
          <w:szCs w:val="22"/>
        </w:rPr>
        <w:t>solicitou nova atuação do CAU/GO para que volte a fomentar novas discussões nas mídias sociais a respeito da aprovação de projetos e emissão de certidão de uso do solo pela Prefeitura de Goiânia</w:t>
      </w:r>
      <w:r w:rsidR="00637B6C">
        <w:rPr>
          <w:bCs/>
          <w:color w:val="222222"/>
          <w:sz w:val="22"/>
          <w:szCs w:val="22"/>
        </w:rPr>
        <w:t>.</w:t>
      </w:r>
      <w:r w:rsidR="00C8556D" w:rsidRPr="00C8556D">
        <w:rPr>
          <w:b/>
          <w:bCs/>
          <w:color w:val="222222"/>
          <w:sz w:val="22"/>
          <w:szCs w:val="22"/>
        </w:rPr>
        <w:t xml:space="preserve"> VI) Composição das Comissões e eleição dos coordenadores. </w:t>
      </w:r>
      <w:r w:rsidR="00C8556D" w:rsidRPr="00C8556D">
        <w:rPr>
          <w:b/>
          <w:bCs/>
          <w:color w:val="000000"/>
          <w:sz w:val="22"/>
          <w:szCs w:val="22"/>
        </w:rPr>
        <w:t>Da Composição das Comissões Ordinárias e Especial.</w:t>
      </w:r>
      <w:r w:rsidR="00C8556D" w:rsidRPr="00C8556D">
        <w:rPr>
          <w:b/>
          <w:bCs/>
          <w:color w:val="222222"/>
          <w:sz w:val="22"/>
          <w:szCs w:val="22"/>
        </w:rPr>
        <w:t xml:space="preserve"> </w:t>
      </w:r>
      <w:bookmarkStart w:id="0" w:name="_Hlk41637576"/>
      <w:r w:rsidR="00C8556D" w:rsidRPr="00C8556D">
        <w:rPr>
          <w:color w:val="222222"/>
          <w:sz w:val="22"/>
          <w:szCs w:val="22"/>
        </w:rPr>
        <w:t xml:space="preserve">Para a composição das comissões, os Conselheiros se inscreveram de modo que o número de interessados é igual ao número de membros de comissão, restando apenas a homologação da composição, na forma do art. 82, </w:t>
      </w:r>
      <w:r w:rsidR="002A1071">
        <w:rPr>
          <w:color w:val="222222"/>
          <w:sz w:val="22"/>
          <w:szCs w:val="22"/>
        </w:rPr>
        <w:t xml:space="preserve">inciso </w:t>
      </w:r>
      <w:r w:rsidR="00C8556D" w:rsidRPr="00C8556D">
        <w:rPr>
          <w:color w:val="222222"/>
          <w:sz w:val="22"/>
          <w:szCs w:val="22"/>
        </w:rPr>
        <w:t xml:space="preserve">III, do Regimento Interno do CAU/GO. </w:t>
      </w:r>
      <w:r w:rsidR="00C8556D" w:rsidRPr="00C8556D">
        <w:rPr>
          <w:b/>
          <w:bCs/>
          <w:color w:val="222222"/>
          <w:sz w:val="22"/>
          <w:szCs w:val="22"/>
        </w:rPr>
        <w:t xml:space="preserve">a) </w:t>
      </w:r>
      <w:r w:rsidR="00C8556D" w:rsidRPr="00C8556D">
        <w:rPr>
          <w:bCs/>
          <w:color w:val="222222"/>
          <w:sz w:val="22"/>
          <w:szCs w:val="22"/>
        </w:rPr>
        <w:t>Para a</w:t>
      </w:r>
      <w:r w:rsidR="00C8556D" w:rsidRPr="00C8556D">
        <w:rPr>
          <w:b/>
          <w:bCs/>
          <w:color w:val="222222"/>
          <w:sz w:val="22"/>
          <w:szCs w:val="22"/>
        </w:rPr>
        <w:t xml:space="preserve"> Comissão de Administração e Finanças – CAF </w:t>
      </w:r>
      <w:r w:rsidR="00C8556D" w:rsidRPr="00C8556D">
        <w:rPr>
          <w:bCs/>
          <w:color w:val="222222"/>
          <w:sz w:val="22"/>
          <w:szCs w:val="22"/>
        </w:rPr>
        <w:t>as inscritas foram</w:t>
      </w:r>
      <w:r w:rsidR="00C8556D" w:rsidRPr="00C8556D">
        <w:rPr>
          <w:b/>
          <w:bCs/>
          <w:color w:val="222222"/>
          <w:sz w:val="22"/>
          <w:szCs w:val="22"/>
        </w:rPr>
        <w:t xml:space="preserve"> </w:t>
      </w:r>
      <w:bookmarkEnd w:id="0"/>
      <w:r w:rsidR="00C8556D" w:rsidRPr="00C8556D">
        <w:rPr>
          <w:color w:val="222222"/>
          <w:sz w:val="22"/>
          <w:szCs w:val="22"/>
        </w:rPr>
        <w:t xml:space="preserve">Simone </w:t>
      </w:r>
      <w:proofErr w:type="spellStart"/>
      <w:r w:rsidR="00C8556D" w:rsidRPr="00C8556D">
        <w:rPr>
          <w:color w:val="222222"/>
          <w:sz w:val="22"/>
          <w:szCs w:val="22"/>
        </w:rPr>
        <w:t>Buiate</w:t>
      </w:r>
      <w:proofErr w:type="spellEnd"/>
      <w:r w:rsidR="00C8556D" w:rsidRPr="00C8556D">
        <w:rPr>
          <w:color w:val="222222"/>
          <w:sz w:val="22"/>
          <w:szCs w:val="22"/>
        </w:rPr>
        <w:t xml:space="preserve"> Brandão, Celina Fernandes Almeida Manso e Janaína de Holanda Camilo. </w:t>
      </w:r>
      <w:r w:rsidR="00C8556D" w:rsidRPr="00C8556D">
        <w:rPr>
          <w:b/>
          <w:bCs/>
          <w:color w:val="222222"/>
          <w:sz w:val="22"/>
          <w:szCs w:val="22"/>
        </w:rPr>
        <w:t xml:space="preserve">b) </w:t>
      </w:r>
      <w:r w:rsidR="00C8556D" w:rsidRPr="00C8556D">
        <w:rPr>
          <w:bCs/>
          <w:color w:val="222222"/>
          <w:sz w:val="22"/>
          <w:szCs w:val="22"/>
        </w:rPr>
        <w:t>Para a</w:t>
      </w:r>
      <w:r w:rsidR="00C8556D" w:rsidRPr="00C8556D">
        <w:rPr>
          <w:b/>
          <w:bCs/>
          <w:color w:val="222222"/>
          <w:sz w:val="22"/>
          <w:szCs w:val="22"/>
        </w:rPr>
        <w:t xml:space="preserve"> Comissão de Exercício, Ensino e Formação Profissional – CEPEF </w:t>
      </w:r>
      <w:r w:rsidR="00C8556D" w:rsidRPr="00C8556D">
        <w:rPr>
          <w:bCs/>
          <w:color w:val="222222"/>
          <w:sz w:val="22"/>
          <w:szCs w:val="22"/>
        </w:rPr>
        <w:t>os inscritos foram</w:t>
      </w:r>
      <w:r w:rsidR="00C8556D" w:rsidRPr="00C8556D">
        <w:rPr>
          <w:b/>
          <w:color w:val="222222"/>
          <w:sz w:val="22"/>
          <w:szCs w:val="22"/>
        </w:rPr>
        <w:t xml:space="preserve"> </w:t>
      </w:r>
      <w:r w:rsidR="00C8556D" w:rsidRPr="00C8556D">
        <w:rPr>
          <w:color w:val="222222"/>
          <w:sz w:val="22"/>
          <w:szCs w:val="22"/>
        </w:rPr>
        <w:t xml:space="preserve">Andrey Amador Machado, Juliana Guimarães de Medeiros, Anna Carolina Cruz Veiga de Almeida e Gabriel de Castro Xavier. </w:t>
      </w:r>
      <w:r w:rsidR="00C8556D" w:rsidRPr="00C8556D">
        <w:rPr>
          <w:b/>
          <w:bCs/>
          <w:color w:val="222222"/>
          <w:sz w:val="22"/>
          <w:szCs w:val="22"/>
        </w:rPr>
        <w:t xml:space="preserve">c) </w:t>
      </w:r>
      <w:r w:rsidR="00C8556D" w:rsidRPr="00C8556D">
        <w:rPr>
          <w:bCs/>
          <w:color w:val="222222"/>
          <w:sz w:val="22"/>
          <w:szCs w:val="22"/>
        </w:rPr>
        <w:t>Para a</w:t>
      </w:r>
      <w:r w:rsidR="00C8556D" w:rsidRPr="00C8556D">
        <w:rPr>
          <w:b/>
          <w:bCs/>
          <w:color w:val="222222"/>
          <w:sz w:val="22"/>
          <w:szCs w:val="22"/>
        </w:rPr>
        <w:t xml:space="preserve"> Comissão de Ética e Disciplina – CED </w:t>
      </w:r>
      <w:r w:rsidR="00C8556D" w:rsidRPr="00C8556D">
        <w:rPr>
          <w:color w:val="222222"/>
          <w:sz w:val="22"/>
          <w:szCs w:val="22"/>
        </w:rPr>
        <w:t>os inscritos foram</w:t>
      </w:r>
      <w:r w:rsidR="00C8556D" w:rsidRPr="00C8556D">
        <w:rPr>
          <w:b/>
          <w:color w:val="222222"/>
          <w:sz w:val="22"/>
          <w:szCs w:val="22"/>
        </w:rPr>
        <w:t xml:space="preserve"> </w:t>
      </w:r>
      <w:r w:rsidR="00C8556D" w:rsidRPr="00C8556D">
        <w:rPr>
          <w:color w:val="222222"/>
          <w:sz w:val="22"/>
          <w:szCs w:val="22"/>
        </w:rPr>
        <w:t xml:space="preserve">Giovana Pereira dos Santos, Flávia de Lacerda </w:t>
      </w:r>
      <w:proofErr w:type="spellStart"/>
      <w:r w:rsidR="00C8556D" w:rsidRPr="00C8556D">
        <w:rPr>
          <w:color w:val="222222"/>
          <w:sz w:val="22"/>
          <w:szCs w:val="22"/>
        </w:rPr>
        <w:t>Bukzem</w:t>
      </w:r>
      <w:proofErr w:type="spellEnd"/>
      <w:r w:rsidR="00C8556D" w:rsidRPr="00C8556D">
        <w:rPr>
          <w:color w:val="222222"/>
          <w:sz w:val="22"/>
          <w:szCs w:val="22"/>
        </w:rPr>
        <w:t xml:space="preserve"> e Roberto Cintra Campos. </w:t>
      </w:r>
      <w:r w:rsidR="00C8556D" w:rsidRPr="00C8556D">
        <w:rPr>
          <w:b/>
          <w:bCs/>
          <w:color w:val="222222"/>
          <w:sz w:val="22"/>
          <w:szCs w:val="22"/>
        </w:rPr>
        <w:t xml:space="preserve">d) </w:t>
      </w:r>
      <w:r w:rsidR="00C8556D" w:rsidRPr="00C8556D">
        <w:rPr>
          <w:bCs/>
          <w:color w:val="222222"/>
          <w:sz w:val="22"/>
          <w:szCs w:val="22"/>
        </w:rPr>
        <w:t>Para a</w:t>
      </w:r>
      <w:r w:rsidR="00C8556D" w:rsidRPr="00C8556D">
        <w:rPr>
          <w:b/>
          <w:bCs/>
          <w:color w:val="222222"/>
          <w:sz w:val="22"/>
          <w:szCs w:val="22"/>
        </w:rPr>
        <w:t xml:space="preserve"> </w:t>
      </w:r>
      <w:r w:rsidR="00C8556D" w:rsidRPr="00C8556D">
        <w:rPr>
          <w:b/>
          <w:bCs/>
          <w:color w:val="222222"/>
          <w:sz w:val="22"/>
          <w:szCs w:val="22"/>
        </w:rPr>
        <w:lastRenderedPageBreak/>
        <w:t xml:space="preserve">Comissão de Política Urbana e Ambiental – CPUA </w:t>
      </w:r>
      <w:r w:rsidR="00C8556D" w:rsidRPr="00C8556D">
        <w:rPr>
          <w:bCs/>
          <w:color w:val="222222"/>
          <w:sz w:val="22"/>
          <w:szCs w:val="22"/>
        </w:rPr>
        <w:t>os inscritos foram</w:t>
      </w:r>
      <w:r w:rsidR="00C8556D" w:rsidRPr="00C8556D">
        <w:rPr>
          <w:b/>
          <w:color w:val="222222"/>
          <w:sz w:val="22"/>
          <w:szCs w:val="22"/>
        </w:rPr>
        <w:t xml:space="preserve"> </w:t>
      </w:r>
      <w:r w:rsidR="00C8556D" w:rsidRPr="00C8556D">
        <w:rPr>
          <w:color w:val="222222"/>
          <w:sz w:val="22"/>
          <w:szCs w:val="22"/>
        </w:rPr>
        <w:t xml:space="preserve">Andrey Amador Machado, Janaína de Holanda Camilo, Simone </w:t>
      </w:r>
      <w:proofErr w:type="spellStart"/>
      <w:r w:rsidR="00C8556D" w:rsidRPr="00C8556D">
        <w:rPr>
          <w:color w:val="222222"/>
          <w:sz w:val="22"/>
          <w:szCs w:val="22"/>
        </w:rPr>
        <w:t>Buiate</w:t>
      </w:r>
      <w:proofErr w:type="spellEnd"/>
      <w:r w:rsidR="00C8556D" w:rsidRPr="00C8556D">
        <w:rPr>
          <w:color w:val="222222"/>
          <w:sz w:val="22"/>
          <w:szCs w:val="22"/>
        </w:rPr>
        <w:t xml:space="preserve"> Brandão e Celina Fernandes Almeida Manso. </w:t>
      </w:r>
      <w:r w:rsidR="00C8556D" w:rsidRPr="00C8556D">
        <w:rPr>
          <w:b/>
          <w:color w:val="222222"/>
          <w:sz w:val="22"/>
          <w:szCs w:val="22"/>
        </w:rPr>
        <w:t xml:space="preserve">V) Eleição dos Coordenadores e Coordenadores Adjuntos das Comissões. a) </w:t>
      </w:r>
      <w:r w:rsidR="00C8556D" w:rsidRPr="00C8556D">
        <w:rPr>
          <w:b/>
          <w:bCs/>
          <w:color w:val="222222"/>
          <w:sz w:val="22"/>
          <w:szCs w:val="22"/>
        </w:rPr>
        <w:t>Comissão de Administração e Finanças – CAF.</w:t>
      </w:r>
      <w:r w:rsidR="00C8556D" w:rsidRPr="00C8556D">
        <w:rPr>
          <w:bCs/>
          <w:color w:val="222222"/>
          <w:sz w:val="22"/>
          <w:szCs w:val="22"/>
        </w:rPr>
        <w:t xml:space="preserve"> </w:t>
      </w:r>
      <w:r w:rsidR="00C8556D" w:rsidRPr="00C8556D">
        <w:rPr>
          <w:color w:val="222222"/>
          <w:sz w:val="22"/>
          <w:szCs w:val="22"/>
        </w:rPr>
        <w:t xml:space="preserve">A Conselheira </w:t>
      </w:r>
      <w:r w:rsidR="002A1071">
        <w:rPr>
          <w:color w:val="222222"/>
          <w:sz w:val="22"/>
          <w:szCs w:val="22"/>
        </w:rPr>
        <w:t xml:space="preserve">Janaína de Holanda Camilo permanece como </w:t>
      </w:r>
      <w:r w:rsidR="00C8556D" w:rsidRPr="00C8556D">
        <w:rPr>
          <w:color w:val="222222"/>
          <w:sz w:val="22"/>
          <w:szCs w:val="22"/>
        </w:rPr>
        <w:t xml:space="preserve">Coordenadora da CAF e a Conselheira Celina Fernandes Almeida Manso </w:t>
      </w:r>
      <w:r w:rsidR="002A1071">
        <w:rPr>
          <w:color w:val="222222"/>
          <w:sz w:val="22"/>
          <w:szCs w:val="22"/>
        </w:rPr>
        <w:t xml:space="preserve">manteve-se no posto de </w:t>
      </w:r>
      <w:r w:rsidR="00C8556D" w:rsidRPr="00C8556D">
        <w:rPr>
          <w:color w:val="222222"/>
          <w:sz w:val="22"/>
          <w:szCs w:val="22"/>
        </w:rPr>
        <w:t xml:space="preserve">Coordenadora Adjunta, sendo ambas eleitas pelos respectivos membros. </w:t>
      </w:r>
      <w:r w:rsidR="00C8556D" w:rsidRPr="00C8556D">
        <w:rPr>
          <w:b/>
          <w:color w:val="222222"/>
          <w:sz w:val="22"/>
          <w:szCs w:val="22"/>
        </w:rPr>
        <w:t xml:space="preserve">b) </w:t>
      </w:r>
      <w:r w:rsidR="00C8556D" w:rsidRPr="00C8556D">
        <w:rPr>
          <w:b/>
          <w:bCs/>
          <w:color w:val="222222"/>
          <w:sz w:val="22"/>
          <w:szCs w:val="22"/>
        </w:rPr>
        <w:t>Comissão de Exercício, Ensino e Formação Profissional - CEPEF.</w:t>
      </w:r>
      <w:r w:rsidR="00C8556D" w:rsidRPr="00C8556D">
        <w:rPr>
          <w:bCs/>
          <w:color w:val="222222"/>
          <w:sz w:val="22"/>
          <w:szCs w:val="22"/>
        </w:rPr>
        <w:t xml:space="preserve"> </w:t>
      </w:r>
      <w:r w:rsidR="00C8556D" w:rsidRPr="00C8556D">
        <w:rPr>
          <w:color w:val="222222"/>
          <w:sz w:val="22"/>
          <w:szCs w:val="22"/>
        </w:rPr>
        <w:t xml:space="preserve">O Conselheiro Andrey Amador Machado </w:t>
      </w:r>
      <w:r w:rsidR="000F52D5">
        <w:rPr>
          <w:color w:val="222222"/>
          <w:sz w:val="22"/>
          <w:szCs w:val="22"/>
        </w:rPr>
        <w:t xml:space="preserve">permanece como </w:t>
      </w:r>
      <w:r w:rsidR="00C8556D" w:rsidRPr="00C8556D">
        <w:rPr>
          <w:color w:val="222222"/>
          <w:sz w:val="22"/>
          <w:szCs w:val="22"/>
        </w:rPr>
        <w:t xml:space="preserve">Coordenador da CEPEF e a Conselheira Anna Carolina Cruz Veiga de Almeida </w:t>
      </w:r>
      <w:r w:rsidR="000F52D5">
        <w:rPr>
          <w:color w:val="222222"/>
          <w:sz w:val="22"/>
          <w:szCs w:val="22"/>
        </w:rPr>
        <w:t>manteve-se no posto de</w:t>
      </w:r>
      <w:r w:rsidR="00C8556D" w:rsidRPr="00C8556D">
        <w:rPr>
          <w:color w:val="222222"/>
          <w:sz w:val="22"/>
          <w:szCs w:val="22"/>
        </w:rPr>
        <w:t xml:space="preserve"> Coordenadora Adjunta, sendo ambos eleitos pelos respectivos membros. </w:t>
      </w:r>
      <w:r w:rsidR="00C8556D" w:rsidRPr="00C8556D">
        <w:rPr>
          <w:b/>
          <w:color w:val="222222"/>
          <w:sz w:val="22"/>
          <w:szCs w:val="22"/>
        </w:rPr>
        <w:t xml:space="preserve">c) </w:t>
      </w:r>
      <w:r w:rsidR="00C8556D" w:rsidRPr="00C8556D">
        <w:rPr>
          <w:b/>
          <w:bCs/>
          <w:color w:val="222222"/>
          <w:sz w:val="22"/>
          <w:szCs w:val="22"/>
        </w:rPr>
        <w:t>Comissão de Ética e Disciplina – CED.</w:t>
      </w:r>
      <w:r w:rsidR="00C8556D" w:rsidRPr="00C8556D">
        <w:rPr>
          <w:bCs/>
          <w:color w:val="222222"/>
          <w:sz w:val="22"/>
          <w:szCs w:val="22"/>
        </w:rPr>
        <w:t xml:space="preserve"> </w:t>
      </w:r>
      <w:r w:rsidR="00C8556D" w:rsidRPr="00C8556D">
        <w:rPr>
          <w:color w:val="222222"/>
          <w:sz w:val="22"/>
          <w:szCs w:val="22"/>
        </w:rPr>
        <w:t xml:space="preserve">A Conselheira Giovana Pereira dos Santos </w:t>
      </w:r>
      <w:r w:rsidR="000F52D5">
        <w:rPr>
          <w:color w:val="222222"/>
          <w:sz w:val="22"/>
          <w:szCs w:val="22"/>
        </w:rPr>
        <w:t xml:space="preserve">permanece como </w:t>
      </w:r>
      <w:r w:rsidR="00C8556D" w:rsidRPr="00C8556D">
        <w:rPr>
          <w:color w:val="222222"/>
          <w:sz w:val="22"/>
          <w:szCs w:val="22"/>
        </w:rPr>
        <w:t xml:space="preserve">Coordenadora da CED e o Conselheiro Roberto Cintra Campos </w:t>
      </w:r>
      <w:r w:rsidR="000F52D5">
        <w:rPr>
          <w:color w:val="222222"/>
          <w:sz w:val="22"/>
          <w:szCs w:val="22"/>
        </w:rPr>
        <w:t>manteve-se no posto de</w:t>
      </w:r>
      <w:r w:rsidR="00C8556D" w:rsidRPr="00C8556D">
        <w:rPr>
          <w:color w:val="222222"/>
          <w:sz w:val="22"/>
          <w:szCs w:val="22"/>
        </w:rPr>
        <w:t xml:space="preserve"> Coordenador Adjunto, sendo ambos eleitos pelos respectivos membros. </w:t>
      </w:r>
      <w:r w:rsidR="00C8556D" w:rsidRPr="00C8556D">
        <w:rPr>
          <w:b/>
          <w:color w:val="222222"/>
          <w:sz w:val="22"/>
          <w:szCs w:val="22"/>
        </w:rPr>
        <w:t xml:space="preserve">d) </w:t>
      </w:r>
      <w:r w:rsidR="00C8556D" w:rsidRPr="00C8556D">
        <w:rPr>
          <w:b/>
          <w:bCs/>
          <w:color w:val="222222"/>
          <w:sz w:val="22"/>
          <w:szCs w:val="22"/>
        </w:rPr>
        <w:t>Comissão de Política Urbana e Ambiental – CPUA.</w:t>
      </w:r>
      <w:r w:rsidR="00C8556D" w:rsidRPr="00C8556D">
        <w:rPr>
          <w:bCs/>
          <w:color w:val="222222"/>
          <w:sz w:val="22"/>
          <w:szCs w:val="22"/>
        </w:rPr>
        <w:t xml:space="preserve"> </w:t>
      </w:r>
      <w:r w:rsidR="00C8556D" w:rsidRPr="00C8556D">
        <w:rPr>
          <w:color w:val="222222"/>
          <w:sz w:val="22"/>
          <w:szCs w:val="22"/>
        </w:rPr>
        <w:t xml:space="preserve">A Conselheira Simone </w:t>
      </w:r>
      <w:proofErr w:type="spellStart"/>
      <w:r w:rsidR="00C8556D" w:rsidRPr="00C8556D">
        <w:rPr>
          <w:color w:val="222222"/>
          <w:sz w:val="22"/>
          <w:szCs w:val="22"/>
        </w:rPr>
        <w:t>Buiate</w:t>
      </w:r>
      <w:proofErr w:type="spellEnd"/>
      <w:r w:rsidR="00C8556D" w:rsidRPr="00C8556D">
        <w:rPr>
          <w:color w:val="222222"/>
          <w:sz w:val="22"/>
          <w:szCs w:val="22"/>
        </w:rPr>
        <w:t xml:space="preserve"> Brandão </w:t>
      </w:r>
      <w:r w:rsidR="000F52D5">
        <w:rPr>
          <w:color w:val="222222"/>
          <w:sz w:val="22"/>
          <w:szCs w:val="22"/>
        </w:rPr>
        <w:t xml:space="preserve">permanece como </w:t>
      </w:r>
      <w:r w:rsidR="00C8556D" w:rsidRPr="00C8556D">
        <w:rPr>
          <w:color w:val="222222"/>
          <w:sz w:val="22"/>
          <w:szCs w:val="22"/>
        </w:rPr>
        <w:t xml:space="preserve">Coordenadora da CPUA e a Conselheira Celina Fernandes Almeida Manso </w:t>
      </w:r>
      <w:r w:rsidR="000F52D5">
        <w:rPr>
          <w:color w:val="222222"/>
          <w:sz w:val="22"/>
          <w:szCs w:val="22"/>
        </w:rPr>
        <w:t xml:space="preserve">manteve-se no posto de </w:t>
      </w:r>
      <w:r w:rsidR="00C8556D" w:rsidRPr="00C8556D">
        <w:rPr>
          <w:color w:val="222222"/>
          <w:sz w:val="22"/>
          <w:szCs w:val="22"/>
        </w:rPr>
        <w:t xml:space="preserve">Coordenadora Adjunta, sendo ambas eleitas pelos respectivos membros. </w:t>
      </w:r>
      <w:r w:rsidR="00C8556D" w:rsidRPr="00C8556D">
        <w:rPr>
          <w:b/>
          <w:bCs/>
          <w:color w:val="222222"/>
          <w:sz w:val="22"/>
          <w:szCs w:val="22"/>
        </w:rPr>
        <w:t>VII) Apresentação dos Dados da Gestão de 202</w:t>
      </w:r>
      <w:r w:rsidR="000F52D5">
        <w:rPr>
          <w:b/>
          <w:bCs/>
          <w:color w:val="222222"/>
          <w:sz w:val="22"/>
          <w:szCs w:val="22"/>
        </w:rPr>
        <w:t>2</w:t>
      </w:r>
      <w:r w:rsidR="00C8556D" w:rsidRPr="00C8556D">
        <w:rPr>
          <w:b/>
          <w:color w:val="222222"/>
          <w:sz w:val="22"/>
          <w:szCs w:val="22"/>
        </w:rPr>
        <w:t xml:space="preserve">. </w:t>
      </w:r>
      <w:r w:rsidR="00C8556D" w:rsidRPr="00C8556D">
        <w:rPr>
          <w:color w:val="222222"/>
          <w:sz w:val="22"/>
          <w:szCs w:val="22"/>
        </w:rPr>
        <w:t>Os responsáveis pelas áreas Gerencial Geral, Financeira, Administrativa, Fiscalização, Jurídico, Relações Institucionais e Comunicação, apresentaram os dados de suas competências, relativos ao exercício de 202</w:t>
      </w:r>
      <w:r w:rsidR="000F52D5">
        <w:rPr>
          <w:color w:val="222222"/>
          <w:sz w:val="22"/>
          <w:szCs w:val="22"/>
        </w:rPr>
        <w:t>2</w:t>
      </w:r>
      <w:r w:rsidR="00C8556D" w:rsidRPr="00C8556D">
        <w:rPr>
          <w:color w:val="222222"/>
          <w:sz w:val="22"/>
          <w:szCs w:val="22"/>
        </w:rPr>
        <w:t>. Toda a apresentação estará disponível no Portal da Transparência do CAU/GO. Encerrados</w:t>
      </w:r>
      <w:r w:rsidR="00C8556D" w:rsidRPr="00C8556D">
        <w:rPr>
          <w:bCs/>
          <w:color w:val="222222"/>
          <w:sz w:val="22"/>
          <w:szCs w:val="22"/>
        </w:rPr>
        <w:t xml:space="preserve"> os pontos de pauta previstos na reunião e, nada mais havendo a tratar, o</w:t>
      </w:r>
      <w:r w:rsidR="00C8556D" w:rsidRPr="00C8556D">
        <w:rPr>
          <w:color w:val="222222"/>
          <w:sz w:val="22"/>
          <w:szCs w:val="22"/>
        </w:rPr>
        <w:t xml:space="preserve"> </w:t>
      </w:r>
      <w:r w:rsidR="00C8556D" w:rsidRPr="00C8556D">
        <w:rPr>
          <w:b/>
          <w:bCs/>
          <w:color w:val="000000"/>
          <w:sz w:val="22"/>
          <w:szCs w:val="22"/>
        </w:rPr>
        <w:t xml:space="preserve">Presidente </w:t>
      </w:r>
      <w:r w:rsidR="00C8556D" w:rsidRPr="00C8556D">
        <w:rPr>
          <w:bCs/>
          <w:color w:val="222222"/>
          <w:sz w:val="22"/>
          <w:szCs w:val="22"/>
        </w:rPr>
        <w:t>agradeceu a todos e deu por encerrada a sessão do que, para constar, eu,</w:t>
      </w:r>
      <w:r w:rsidR="00C8556D" w:rsidRPr="00C8556D">
        <w:rPr>
          <w:color w:val="000000"/>
          <w:sz w:val="22"/>
          <w:szCs w:val="22"/>
        </w:rPr>
        <w:t xml:space="preserve"> </w:t>
      </w:r>
      <w:r w:rsidR="000F52D5">
        <w:rPr>
          <w:b/>
          <w:color w:val="222222"/>
          <w:sz w:val="22"/>
          <w:szCs w:val="22"/>
        </w:rPr>
        <w:t>Guilherme Vieira Cipriano</w:t>
      </w:r>
      <w:r w:rsidR="00C8556D" w:rsidRPr="00C8556D">
        <w:rPr>
          <w:color w:val="000000"/>
          <w:sz w:val="22"/>
          <w:szCs w:val="22"/>
        </w:rPr>
        <w:t xml:space="preserve">, </w:t>
      </w:r>
      <w:r w:rsidR="00C8556D" w:rsidRPr="00C8556D">
        <w:rPr>
          <w:bCs/>
          <w:color w:val="222222"/>
          <w:sz w:val="22"/>
          <w:szCs w:val="22"/>
        </w:rPr>
        <w:t xml:space="preserve">secretariei a sessão, lavrei a presente súmula que, depois de lida e achada conforme, será assinada por mim e pelo Presidente em exercício do CAU/GO, </w:t>
      </w:r>
      <w:r w:rsidR="00C8556D" w:rsidRPr="00C8556D">
        <w:rPr>
          <w:b/>
          <w:bCs/>
          <w:color w:val="000000"/>
          <w:sz w:val="22"/>
          <w:szCs w:val="22"/>
        </w:rPr>
        <w:t>Fernando Camargo Chapadeiro</w:t>
      </w:r>
      <w:r w:rsidR="00C8556D" w:rsidRPr="00C8556D">
        <w:rPr>
          <w:bCs/>
          <w:color w:val="222222"/>
          <w:sz w:val="22"/>
          <w:szCs w:val="22"/>
        </w:rPr>
        <w:t xml:space="preserve">. Goiânia, ao </w:t>
      </w:r>
      <w:r w:rsidR="000F52D5">
        <w:rPr>
          <w:bCs/>
          <w:color w:val="222222"/>
          <w:sz w:val="22"/>
          <w:szCs w:val="22"/>
        </w:rPr>
        <w:t xml:space="preserve">décimo sexto </w:t>
      </w:r>
      <w:r w:rsidR="00C8556D" w:rsidRPr="00C8556D">
        <w:rPr>
          <w:bCs/>
          <w:color w:val="222222"/>
          <w:sz w:val="22"/>
          <w:szCs w:val="22"/>
        </w:rPr>
        <w:t>dia do mês de janeiro de 202</w:t>
      </w:r>
      <w:r w:rsidR="000F52D5">
        <w:rPr>
          <w:bCs/>
          <w:color w:val="222222"/>
          <w:sz w:val="22"/>
          <w:szCs w:val="22"/>
        </w:rPr>
        <w:t>3</w:t>
      </w:r>
      <w:r w:rsidR="00C8556D" w:rsidRPr="00C8556D">
        <w:rPr>
          <w:bCs/>
          <w:color w:val="222222"/>
          <w:sz w:val="22"/>
          <w:szCs w:val="22"/>
        </w:rPr>
        <w:t>.</w:t>
      </w:r>
    </w:p>
    <w:p w:rsidR="00A325AC" w:rsidRDefault="00A325AC">
      <w:pPr>
        <w:spacing w:line="276" w:lineRule="auto"/>
        <w:jc w:val="both"/>
        <w:rPr>
          <w:rFonts w:eastAsia="Arial"/>
          <w:sz w:val="22"/>
          <w:szCs w:val="22"/>
        </w:rPr>
      </w:pPr>
      <w:bookmarkStart w:id="1" w:name="_gjdgxs"/>
      <w:bookmarkEnd w:id="1"/>
    </w:p>
    <w:p w:rsidR="00A325AC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Default="00E3441E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Fernando Camargo Chapadeiro</w:t>
      </w:r>
    </w:p>
    <w:p w:rsidR="00A325AC" w:rsidRDefault="00E3441E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>
        <w:rPr>
          <w:rFonts w:eastAsia="Arial"/>
          <w:color w:val="00000A"/>
          <w:sz w:val="22"/>
          <w:szCs w:val="22"/>
        </w:rPr>
        <w:t>Presidente do CAU/GO</w:t>
      </w:r>
    </w:p>
    <w:p w:rsidR="00A325AC" w:rsidRDefault="00A325AC">
      <w:pPr>
        <w:spacing w:line="276" w:lineRule="auto"/>
        <w:jc w:val="center"/>
        <w:rPr>
          <w:rFonts w:eastAsia="Arial"/>
          <w:sz w:val="22"/>
          <w:szCs w:val="22"/>
        </w:rPr>
      </w:pPr>
    </w:p>
    <w:p w:rsidR="00A325AC" w:rsidRDefault="00A325AC">
      <w:pPr>
        <w:spacing w:line="276" w:lineRule="auto"/>
        <w:rPr>
          <w:rFonts w:eastAsia="Arial"/>
          <w:sz w:val="22"/>
          <w:szCs w:val="22"/>
        </w:rPr>
      </w:pPr>
    </w:p>
    <w:p w:rsidR="00A325AC" w:rsidRDefault="00A325AC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:rsidR="00A325AC" w:rsidRDefault="00A325AC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:rsidR="00A325AC" w:rsidRDefault="00E3441E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>
        <w:rPr>
          <w:rFonts w:eastAsia="Arial"/>
          <w:b/>
          <w:color w:val="222222"/>
          <w:sz w:val="22"/>
          <w:szCs w:val="22"/>
        </w:rPr>
        <w:t>Guilherme Vieira Cipriano</w:t>
      </w:r>
      <w:r>
        <w:rPr>
          <w:rFonts w:eastAsia="Arial"/>
          <w:color w:val="222222"/>
          <w:sz w:val="22"/>
          <w:szCs w:val="22"/>
        </w:rPr>
        <w:t xml:space="preserve"> </w:t>
      </w:r>
    </w:p>
    <w:p w:rsidR="00A325AC" w:rsidRDefault="00E3441E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222222"/>
          <w:sz w:val="22"/>
          <w:szCs w:val="22"/>
        </w:rPr>
        <w:t>Assessor Ju</w:t>
      </w:r>
      <w:bookmarkStart w:id="2" w:name="_GoBack"/>
      <w:bookmarkEnd w:id="2"/>
      <w:r>
        <w:rPr>
          <w:rFonts w:eastAsia="Arial"/>
          <w:color w:val="222222"/>
          <w:sz w:val="22"/>
          <w:szCs w:val="22"/>
        </w:rPr>
        <w:t>rídico e de Comissões</w:t>
      </w:r>
    </w:p>
    <w:sectPr w:rsidR="00A325AC">
      <w:headerReference w:type="default" r:id="rId6"/>
      <w:footerReference w:type="default" r:id="rId7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441E">
      <w:r>
        <w:separator/>
      </w:r>
    </w:p>
  </w:endnote>
  <w:endnote w:type="continuationSeparator" w:id="0">
    <w:p w:rsidR="00000000" w:rsidRDefault="00E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:rsidR="00A325AC" w:rsidRDefault="00E3441E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>
      <w:rPr>
        <w:rFonts w:ascii="Cambria" w:eastAsia="Cambria" w:hAnsi="Cambria" w:cs="Cambria"/>
        <w:color w:val="00000A"/>
        <w:sz w:val="24"/>
        <w:szCs w:val="24"/>
      </w:rPr>
      <w:t>3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:rsidR="00A325AC" w:rsidRDefault="00E3441E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7" behindDoc="1" locked="0" layoutInCell="0" allowOverlap="1">
          <wp:simplePos x="0" y="0"/>
          <wp:positionH relativeFrom="page">
            <wp:align>left</wp:align>
          </wp:positionH>
          <wp:positionV relativeFrom="paragraph">
            <wp:posOffset>105410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441E">
      <w:r>
        <w:separator/>
      </w:r>
    </w:p>
  </w:footnote>
  <w:footnote w:type="continuationSeparator" w:id="0">
    <w:p w:rsidR="00000000" w:rsidRDefault="00E3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AC" w:rsidRDefault="00E3441E">
    <w:pPr>
      <w:widowControl w:val="0"/>
      <w:tabs>
        <w:tab w:val="left" w:pos="708"/>
        <w:tab w:val="center" w:pos="4252"/>
        <w:tab w:val="right" w:pos="8504"/>
      </w:tabs>
      <w:jc w:val="center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4" behindDoc="1" locked="0" layoutInCell="0" allowOverlap="1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25AC" w:rsidRDefault="00A325AC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AC"/>
    <w:rsid w:val="000F24E4"/>
    <w:rsid w:val="000F52D5"/>
    <w:rsid w:val="002936B0"/>
    <w:rsid w:val="002A1071"/>
    <w:rsid w:val="002E4F35"/>
    <w:rsid w:val="00311CD8"/>
    <w:rsid w:val="00355740"/>
    <w:rsid w:val="00454219"/>
    <w:rsid w:val="005A6402"/>
    <w:rsid w:val="0060085F"/>
    <w:rsid w:val="00637B6C"/>
    <w:rsid w:val="00711C77"/>
    <w:rsid w:val="007A5938"/>
    <w:rsid w:val="007C5A00"/>
    <w:rsid w:val="009A21BF"/>
    <w:rsid w:val="00A325AC"/>
    <w:rsid w:val="00C8556D"/>
    <w:rsid w:val="00D03004"/>
    <w:rsid w:val="00E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433C"/>
  <w15:docId w15:val="{5A5485D5-4184-4180-B3CE-C4939B6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0193"/>
  </w:style>
  <w:style w:type="character" w:customStyle="1" w:styleId="RodapChar">
    <w:name w:val="Rodapé Char"/>
    <w:basedOn w:val="Fontepargpadro"/>
    <w:link w:val="Rodap"/>
    <w:uiPriority w:val="99"/>
    <w:qFormat/>
    <w:rsid w:val="00CC0193"/>
  </w:style>
  <w:style w:type="character" w:customStyle="1" w:styleId="Fontepargpadro1">
    <w:name w:val="Fonte parág. padrão1"/>
    <w:qFormat/>
    <w:rsid w:val="00A10919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796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guilherme</cp:lastModifiedBy>
  <cp:revision>187</cp:revision>
  <cp:lastPrinted>2022-08-25T15:44:00Z</cp:lastPrinted>
  <dcterms:created xsi:type="dcterms:W3CDTF">2022-08-25T14:45:00Z</dcterms:created>
  <dcterms:modified xsi:type="dcterms:W3CDTF">2023-01-17T15:16:00Z</dcterms:modified>
  <dc:language>pt-BR</dc:language>
</cp:coreProperties>
</file>