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82456" w14:textId="7640C17B" w:rsidR="008C4699" w:rsidRPr="00741F1A" w:rsidRDefault="00CC0193">
      <w:pPr>
        <w:spacing w:line="276" w:lineRule="auto"/>
        <w:jc w:val="center"/>
        <w:rPr>
          <w:rFonts w:eastAsia="Arial"/>
          <w:sz w:val="22"/>
          <w:szCs w:val="22"/>
        </w:rPr>
      </w:pPr>
      <w:r w:rsidRPr="00741F1A">
        <w:rPr>
          <w:rFonts w:eastAsia="Arial"/>
          <w:b/>
          <w:color w:val="00000A"/>
          <w:sz w:val="22"/>
          <w:szCs w:val="22"/>
          <w:u w:val="single"/>
        </w:rPr>
        <w:t>SÚMULA DA 1</w:t>
      </w:r>
      <w:r w:rsidR="00B71B50" w:rsidRPr="00741F1A">
        <w:rPr>
          <w:rFonts w:eastAsia="Arial"/>
          <w:b/>
          <w:color w:val="00000A"/>
          <w:sz w:val="22"/>
          <w:szCs w:val="22"/>
          <w:u w:val="single"/>
        </w:rPr>
        <w:t>3</w:t>
      </w:r>
      <w:r w:rsidR="00D1463E">
        <w:rPr>
          <w:rFonts w:eastAsia="Arial"/>
          <w:b/>
          <w:color w:val="00000A"/>
          <w:sz w:val="22"/>
          <w:szCs w:val="22"/>
          <w:u w:val="single"/>
        </w:rPr>
        <w:t>4</w:t>
      </w:r>
      <w:r w:rsidRPr="00741F1A">
        <w:rPr>
          <w:rFonts w:eastAsia="Arial"/>
          <w:b/>
          <w:color w:val="00000A"/>
          <w:sz w:val="22"/>
          <w:szCs w:val="22"/>
          <w:u w:val="single"/>
        </w:rPr>
        <w:t xml:space="preserve">ª REUNIÃO PLENÁRIA ORDINÁRIA, DO CONSELHO DE ARQUITETURA E URBANISMO DE GOIÁS, REALIZADA NO DIA </w:t>
      </w:r>
      <w:r w:rsidR="00D1463E">
        <w:rPr>
          <w:rFonts w:eastAsia="Arial"/>
          <w:b/>
          <w:color w:val="00000A"/>
          <w:sz w:val="22"/>
          <w:szCs w:val="22"/>
          <w:u w:val="single"/>
        </w:rPr>
        <w:t>15</w:t>
      </w:r>
      <w:r w:rsidRPr="00741F1A">
        <w:rPr>
          <w:rFonts w:eastAsia="Arial"/>
          <w:b/>
          <w:color w:val="00000A"/>
          <w:sz w:val="22"/>
          <w:szCs w:val="22"/>
          <w:u w:val="single"/>
        </w:rPr>
        <w:t xml:space="preserve"> DE </w:t>
      </w:r>
      <w:r w:rsidR="00D1463E">
        <w:rPr>
          <w:rFonts w:eastAsia="Arial"/>
          <w:b/>
          <w:color w:val="00000A"/>
          <w:sz w:val="22"/>
          <w:szCs w:val="22"/>
          <w:u w:val="single"/>
        </w:rPr>
        <w:t xml:space="preserve">DEZEMBRO </w:t>
      </w:r>
      <w:r w:rsidRPr="00741F1A">
        <w:rPr>
          <w:rFonts w:eastAsia="Arial"/>
          <w:b/>
          <w:color w:val="00000A"/>
          <w:sz w:val="22"/>
          <w:szCs w:val="22"/>
          <w:u w:val="single"/>
        </w:rPr>
        <w:t>DE 2022</w:t>
      </w:r>
    </w:p>
    <w:p w14:paraId="2B86E744" w14:textId="77777777" w:rsidR="008C4699" w:rsidRPr="00741F1A" w:rsidRDefault="008C4699">
      <w:pPr>
        <w:spacing w:line="276" w:lineRule="auto"/>
        <w:jc w:val="center"/>
        <w:rPr>
          <w:rFonts w:eastAsia="Arial"/>
          <w:b/>
          <w:color w:val="00000A"/>
          <w:sz w:val="22"/>
          <w:szCs w:val="22"/>
          <w:u w:val="single"/>
        </w:rPr>
      </w:pPr>
    </w:p>
    <w:p w14:paraId="7162D505" w14:textId="77777777" w:rsidR="008C4699" w:rsidRPr="00741F1A" w:rsidRDefault="00CC0193">
      <w:pPr>
        <w:spacing w:line="276" w:lineRule="auto"/>
        <w:jc w:val="center"/>
        <w:rPr>
          <w:rFonts w:eastAsia="Arial"/>
          <w:sz w:val="22"/>
          <w:szCs w:val="22"/>
        </w:rPr>
      </w:pPr>
      <w:r w:rsidRPr="00741F1A">
        <w:rPr>
          <w:rFonts w:eastAsia="Arial"/>
          <w:b/>
          <w:color w:val="00000A"/>
          <w:sz w:val="22"/>
          <w:szCs w:val="22"/>
          <w:u w:val="single"/>
        </w:rPr>
        <w:t>PLENÁRIO</w:t>
      </w:r>
    </w:p>
    <w:p w14:paraId="77931F4B" w14:textId="77777777" w:rsidR="008C4699" w:rsidRPr="00741F1A" w:rsidRDefault="008C4699">
      <w:pPr>
        <w:spacing w:line="276" w:lineRule="auto"/>
        <w:jc w:val="both"/>
        <w:rPr>
          <w:rFonts w:eastAsia="Arial"/>
          <w:sz w:val="22"/>
          <w:szCs w:val="22"/>
        </w:rPr>
      </w:pPr>
    </w:p>
    <w:p w14:paraId="62247176" w14:textId="77777777" w:rsidR="008C4699" w:rsidRPr="00AB1D78" w:rsidRDefault="008C4699">
      <w:pPr>
        <w:spacing w:line="276" w:lineRule="auto"/>
        <w:jc w:val="both"/>
        <w:rPr>
          <w:rFonts w:eastAsia="Arial"/>
          <w:sz w:val="22"/>
          <w:szCs w:val="22"/>
        </w:rPr>
      </w:pPr>
    </w:p>
    <w:p w14:paraId="2B21A764" w14:textId="1E0CE003" w:rsidR="008C4699" w:rsidRPr="00EF277A" w:rsidRDefault="00CC0193" w:rsidP="00D1463E">
      <w:pPr>
        <w:widowControl w:val="0"/>
        <w:suppressAutoHyphens/>
        <w:spacing w:before="120" w:after="120" w:line="276" w:lineRule="auto"/>
        <w:jc w:val="both"/>
        <w:rPr>
          <w:sz w:val="22"/>
          <w:szCs w:val="22"/>
        </w:rPr>
      </w:pPr>
      <w:r w:rsidRPr="00AD2EAD">
        <w:rPr>
          <w:rFonts w:eastAsia="Arial"/>
          <w:sz w:val="22"/>
          <w:szCs w:val="22"/>
        </w:rPr>
        <w:t xml:space="preserve">Ao </w:t>
      </w:r>
      <w:r w:rsidR="00D1463E" w:rsidRPr="00AD2EAD">
        <w:rPr>
          <w:rFonts w:eastAsia="Arial"/>
          <w:sz w:val="22"/>
          <w:szCs w:val="22"/>
        </w:rPr>
        <w:t xml:space="preserve">décimo quinto </w:t>
      </w:r>
      <w:r w:rsidRPr="00AD2EAD">
        <w:rPr>
          <w:rFonts w:eastAsia="Arial"/>
          <w:sz w:val="22"/>
          <w:szCs w:val="22"/>
        </w:rPr>
        <w:t xml:space="preserve">dia do mês de </w:t>
      </w:r>
      <w:r w:rsidR="00D1463E" w:rsidRPr="00AD2EAD">
        <w:rPr>
          <w:rFonts w:eastAsia="Arial"/>
          <w:sz w:val="22"/>
          <w:szCs w:val="22"/>
        </w:rPr>
        <w:t xml:space="preserve">dezembro </w:t>
      </w:r>
      <w:r w:rsidRPr="00AD2EAD">
        <w:rPr>
          <w:rFonts w:eastAsia="Arial"/>
          <w:sz w:val="22"/>
          <w:szCs w:val="22"/>
        </w:rPr>
        <w:t xml:space="preserve">de dois mil e vinte e dois, em modalidade </w:t>
      </w:r>
      <w:r w:rsidR="00DF229F" w:rsidRPr="00AD2EAD">
        <w:rPr>
          <w:rFonts w:eastAsia="Arial"/>
          <w:sz w:val="22"/>
          <w:szCs w:val="22"/>
        </w:rPr>
        <w:t xml:space="preserve">presencial </w:t>
      </w:r>
      <w:r w:rsidRPr="00AD2EAD">
        <w:rPr>
          <w:rFonts w:eastAsia="Arial"/>
          <w:sz w:val="22"/>
          <w:szCs w:val="22"/>
        </w:rPr>
        <w:t>(presencial) iniciou-se, em primeira convocação, a 1</w:t>
      </w:r>
      <w:r w:rsidR="001301E8" w:rsidRPr="00AD2EAD">
        <w:rPr>
          <w:rFonts w:eastAsia="Arial"/>
          <w:sz w:val="22"/>
          <w:szCs w:val="22"/>
        </w:rPr>
        <w:t>3</w:t>
      </w:r>
      <w:r w:rsidR="00D1463E" w:rsidRPr="00AD2EAD">
        <w:rPr>
          <w:rFonts w:eastAsia="Arial"/>
          <w:sz w:val="22"/>
          <w:szCs w:val="22"/>
        </w:rPr>
        <w:t>4</w:t>
      </w:r>
      <w:r w:rsidRPr="00AD2EAD">
        <w:rPr>
          <w:rFonts w:eastAsia="Arial"/>
          <w:sz w:val="22"/>
          <w:szCs w:val="22"/>
        </w:rPr>
        <w:t xml:space="preserve">ª Reunião Plenária Ordinária, com a presença dos Conselheiros Estaduais membros: </w:t>
      </w:r>
      <w:r w:rsidR="00CE2B48" w:rsidRPr="00AD2EAD">
        <w:rPr>
          <w:rFonts w:eastAsia="Arial"/>
          <w:sz w:val="22"/>
          <w:szCs w:val="22"/>
        </w:rPr>
        <w:t xml:space="preserve">Fernando Camargo Chapadeiro, </w:t>
      </w:r>
      <w:r w:rsidR="00407954" w:rsidRPr="00AD2EAD">
        <w:rPr>
          <w:sz w:val="22"/>
          <w:szCs w:val="22"/>
        </w:rPr>
        <w:t>João Eduardo da Silveira Gonzaga</w:t>
      </w:r>
      <w:r w:rsidR="001301E8" w:rsidRPr="00AD2EAD">
        <w:rPr>
          <w:sz w:val="22"/>
          <w:szCs w:val="22"/>
        </w:rPr>
        <w:t xml:space="preserve">, </w:t>
      </w:r>
      <w:r w:rsidR="00E31D04" w:rsidRPr="00AD2EAD">
        <w:rPr>
          <w:sz w:val="22"/>
          <w:szCs w:val="22"/>
        </w:rPr>
        <w:t>Giovana Pereira dos Santos</w:t>
      </w:r>
      <w:r w:rsidR="007C1BEE" w:rsidRPr="00AD2EAD">
        <w:rPr>
          <w:sz w:val="22"/>
          <w:szCs w:val="22"/>
        </w:rPr>
        <w:t xml:space="preserve">, </w:t>
      </w:r>
      <w:r w:rsidR="00407954" w:rsidRPr="00AD2EAD">
        <w:rPr>
          <w:sz w:val="22"/>
          <w:szCs w:val="22"/>
        </w:rPr>
        <w:t>Andrey Amador Machado</w:t>
      </w:r>
      <w:r w:rsidR="007C1BEE" w:rsidRPr="00AD2EAD">
        <w:rPr>
          <w:sz w:val="22"/>
          <w:szCs w:val="22"/>
        </w:rPr>
        <w:t xml:space="preserve">, </w:t>
      </w:r>
      <w:r w:rsidR="00634CF8" w:rsidRPr="00AD2EAD">
        <w:rPr>
          <w:sz w:val="22"/>
          <w:szCs w:val="22"/>
        </w:rPr>
        <w:t>Simone Buiate</w:t>
      </w:r>
      <w:r w:rsidR="00407954" w:rsidRPr="00AD2EAD">
        <w:rPr>
          <w:sz w:val="22"/>
          <w:szCs w:val="22"/>
        </w:rPr>
        <w:t xml:space="preserve">, </w:t>
      </w:r>
      <w:r w:rsidR="004B7DC3" w:rsidRPr="00AD2EAD">
        <w:rPr>
          <w:sz w:val="22"/>
          <w:szCs w:val="22"/>
        </w:rPr>
        <w:t>Flávia de Lacerda Bukzem</w:t>
      </w:r>
      <w:r w:rsidR="004B7DC3" w:rsidRPr="00AD2EAD">
        <w:rPr>
          <w:sz w:val="22"/>
          <w:szCs w:val="22"/>
        </w:rPr>
        <w:t xml:space="preserve">, </w:t>
      </w:r>
      <w:r w:rsidR="004B7DC3" w:rsidRPr="00AD2EAD">
        <w:rPr>
          <w:color w:val="000000"/>
          <w:sz w:val="22"/>
          <w:szCs w:val="22"/>
        </w:rPr>
        <w:t>Juliana Guimarães de Medeiros</w:t>
      </w:r>
      <w:r w:rsidR="004B7DC3" w:rsidRPr="00AD2EAD">
        <w:rPr>
          <w:color w:val="000000"/>
          <w:sz w:val="22"/>
          <w:szCs w:val="22"/>
        </w:rPr>
        <w:t xml:space="preserve">, </w:t>
      </w:r>
      <w:r w:rsidR="004B7DC3" w:rsidRPr="00AD2EAD">
        <w:rPr>
          <w:sz w:val="22"/>
          <w:szCs w:val="22"/>
        </w:rPr>
        <w:t>Francisca Júlia França Ferreira de Melo</w:t>
      </w:r>
      <w:r w:rsidR="004B7DC3" w:rsidRPr="00AD2EAD">
        <w:rPr>
          <w:sz w:val="22"/>
          <w:szCs w:val="22"/>
        </w:rPr>
        <w:t xml:space="preserve">, </w:t>
      </w:r>
      <w:r w:rsidR="004B7DC3" w:rsidRPr="00AD2EAD">
        <w:rPr>
          <w:sz w:val="22"/>
          <w:szCs w:val="22"/>
        </w:rPr>
        <w:t>David Alves Finotti Camardelli de Azerêdo</w:t>
      </w:r>
      <w:r w:rsidR="004B7DC3" w:rsidRPr="00AD2EAD">
        <w:rPr>
          <w:sz w:val="22"/>
          <w:szCs w:val="22"/>
        </w:rPr>
        <w:t xml:space="preserve"> e </w:t>
      </w:r>
      <w:r w:rsidR="004B7DC3" w:rsidRPr="00AD2EAD">
        <w:rPr>
          <w:color w:val="000000"/>
          <w:sz w:val="22"/>
          <w:szCs w:val="22"/>
        </w:rPr>
        <w:t>Gabriel de Castro Xavier</w:t>
      </w:r>
      <w:r w:rsidRPr="00AD2EAD">
        <w:rPr>
          <w:rFonts w:eastAsia="Arial"/>
          <w:sz w:val="22"/>
          <w:szCs w:val="22"/>
        </w:rPr>
        <w:t xml:space="preserve">. </w:t>
      </w:r>
      <w:r w:rsidR="005E5376" w:rsidRPr="00AD2EAD">
        <w:rPr>
          <w:rFonts w:eastAsia="Arial"/>
          <w:sz w:val="22"/>
          <w:szCs w:val="22"/>
        </w:rPr>
        <w:t xml:space="preserve">Participaram </w:t>
      </w:r>
      <w:r w:rsidRPr="00AD2EAD">
        <w:rPr>
          <w:rFonts w:eastAsia="Arial"/>
          <w:sz w:val="22"/>
          <w:szCs w:val="22"/>
        </w:rPr>
        <w:t xml:space="preserve">os empregados públicos do CAU/GO: </w:t>
      </w:r>
      <w:r w:rsidRPr="00AD2EAD">
        <w:rPr>
          <w:rFonts w:eastAsia="Arial"/>
          <w:b/>
          <w:sz w:val="22"/>
          <w:szCs w:val="22"/>
        </w:rPr>
        <w:t xml:space="preserve">Isabel Barêa Pastore </w:t>
      </w:r>
      <w:r w:rsidRPr="00AD2EAD">
        <w:rPr>
          <w:rFonts w:eastAsia="Arial"/>
          <w:sz w:val="22"/>
          <w:szCs w:val="22"/>
        </w:rPr>
        <w:t xml:space="preserve">(Gerente Geral) e </w:t>
      </w:r>
      <w:r w:rsidRPr="00AD2EAD">
        <w:rPr>
          <w:rFonts w:eastAsia="Arial"/>
          <w:b/>
          <w:sz w:val="22"/>
          <w:szCs w:val="22"/>
        </w:rPr>
        <w:t xml:space="preserve">Guilherme Vieira Cipriano </w:t>
      </w:r>
      <w:r w:rsidRPr="00AD2EAD">
        <w:rPr>
          <w:rFonts w:eastAsia="Arial"/>
          <w:sz w:val="22"/>
          <w:szCs w:val="22"/>
        </w:rPr>
        <w:t>(Assessor Jurídico e de Comissões).</w:t>
      </w:r>
      <w:r w:rsidR="00EC3E19" w:rsidRPr="00AD2EAD">
        <w:rPr>
          <w:rFonts w:eastAsia="Arial"/>
          <w:sz w:val="22"/>
          <w:szCs w:val="22"/>
        </w:rPr>
        <w:t xml:space="preserve"> </w:t>
      </w:r>
      <w:r w:rsidRPr="00AD2EAD">
        <w:rPr>
          <w:rFonts w:eastAsia="Arial"/>
          <w:b/>
          <w:sz w:val="22"/>
          <w:szCs w:val="22"/>
        </w:rPr>
        <w:t>I)</w:t>
      </w:r>
      <w:r w:rsidRPr="00AD2EAD">
        <w:rPr>
          <w:rFonts w:eastAsia="Arial"/>
          <w:sz w:val="22"/>
          <w:szCs w:val="22"/>
        </w:rPr>
        <w:t xml:space="preserve"> </w:t>
      </w:r>
      <w:r w:rsidRPr="00AD2EAD">
        <w:rPr>
          <w:rFonts w:eastAsia="Arial"/>
          <w:b/>
          <w:sz w:val="22"/>
          <w:szCs w:val="22"/>
        </w:rPr>
        <w:t xml:space="preserve">Verificação de quórum. </w:t>
      </w:r>
      <w:r w:rsidRPr="00AD2EAD">
        <w:rPr>
          <w:rFonts w:eastAsia="Arial"/>
          <w:sz w:val="22"/>
          <w:szCs w:val="22"/>
        </w:rPr>
        <w:t xml:space="preserve">O </w:t>
      </w:r>
      <w:r w:rsidRPr="00AD2EAD">
        <w:rPr>
          <w:rFonts w:eastAsia="Arial"/>
          <w:bCs/>
          <w:sz w:val="22"/>
          <w:szCs w:val="22"/>
        </w:rPr>
        <w:t>Presidente</w:t>
      </w:r>
      <w:r w:rsidRPr="00AD2EAD">
        <w:rPr>
          <w:rFonts w:eastAsia="Arial"/>
          <w:sz w:val="22"/>
          <w:szCs w:val="22"/>
        </w:rPr>
        <w:t xml:space="preserve"> verificou o quórum e declarou aberta a sessão. </w:t>
      </w:r>
      <w:r w:rsidRPr="00AD2EAD">
        <w:rPr>
          <w:rFonts w:eastAsia="Arial"/>
          <w:b/>
          <w:sz w:val="22"/>
          <w:szCs w:val="22"/>
        </w:rPr>
        <w:t xml:space="preserve">II) Leitura e discussão da pauta. </w:t>
      </w:r>
      <w:r w:rsidRPr="00AD2EAD">
        <w:rPr>
          <w:rFonts w:eastAsia="Arial"/>
          <w:sz w:val="22"/>
          <w:szCs w:val="22"/>
        </w:rPr>
        <w:t xml:space="preserve">Pauta aprovada por unanimidade. </w:t>
      </w:r>
      <w:r w:rsidRPr="00AD2EAD">
        <w:rPr>
          <w:rFonts w:eastAsia="Arial"/>
          <w:b/>
          <w:sz w:val="22"/>
          <w:szCs w:val="22"/>
        </w:rPr>
        <w:t xml:space="preserve">III) Discussão e aprovação da ata da reunião plenária anterior, </w:t>
      </w:r>
      <w:r w:rsidR="00CE2B48" w:rsidRPr="00AD2EAD">
        <w:rPr>
          <w:rFonts w:eastAsia="Arial"/>
          <w:b/>
          <w:sz w:val="22"/>
          <w:szCs w:val="22"/>
        </w:rPr>
        <w:t>23</w:t>
      </w:r>
      <w:r w:rsidRPr="00AD2EAD">
        <w:rPr>
          <w:rFonts w:eastAsia="Arial"/>
          <w:b/>
          <w:sz w:val="22"/>
          <w:szCs w:val="22"/>
        </w:rPr>
        <w:t>/</w:t>
      </w:r>
      <w:r w:rsidR="00634CF8" w:rsidRPr="00AD2EAD">
        <w:rPr>
          <w:rFonts w:eastAsia="Arial"/>
          <w:b/>
          <w:sz w:val="22"/>
          <w:szCs w:val="22"/>
        </w:rPr>
        <w:t>1</w:t>
      </w:r>
      <w:r w:rsidR="00CE2B48" w:rsidRPr="00AD2EAD">
        <w:rPr>
          <w:rFonts w:eastAsia="Arial"/>
          <w:b/>
          <w:sz w:val="22"/>
          <w:szCs w:val="22"/>
        </w:rPr>
        <w:t>1</w:t>
      </w:r>
      <w:r w:rsidRPr="00AD2EAD">
        <w:rPr>
          <w:rFonts w:eastAsia="Arial"/>
          <w:b/>
          <w:sz w:val="22"/>
          <w:szCs w:val="22"/>
        </w:rPr>
        <w:t xml:space="preserve">/2022. </w:t>
      </w:r>
      <w:r w:rsidRPr="00AD2EAD">
        <w:rPr>
          <w:rFonts w:eastAsia="Arial"/>
          <w:sz w:val="22"/>
          <w:szCs w:val="22"/>
        </w:rPr>
        <w:t xml:space="preserve">Ata aprovada por unanimidade. </w:t>
      </w:r>
      <w:r w:rsidRPr="00AD2EAD">
        <w:rPr>
          <w:rFonts w:eastAsia="Arial"/>
          <w:b/>
          <w:sz w:val="22"/>
          <w:szCs w:val="22"/>
        </w:rPr>
        <w:t xml:space="preserve">IV) Extrato de Correspondências. </w:t>
      </w:r>
      <w:r w:rsidRPr="00AD2EAD">
        <w:rPr>
          <w:rFonts w:eastAsia="Arial"/>
          <w:sz w:val="22"/>
          <w:szCs w:val="22"/>
        </w:rPr>
        <w:t>A Gerente Geral Isabel apresentou as principais correspondências enviadas e recebidas.</w:t>
      </w:r>
      <w:r w:rsidRPr="00AD2EAD">
        <w:rPr>
          <w:rFonts w:eastAsia="Arial"/>
          <w:b/>
          <w:sz w:val="22"/>
          <w:szCs w:val="22"/>
        </w:rPr>
        <w:t xml:space="preserve"> </w:t>
      </w:r>
      <w:r w:rsidRPr="00AD2EAD">
        <w:rPr>
          <w:rFonts w:eastAsia="Arial"/>
          <w:b/>
          <w:color w:val="000000"/>
          <w:sz w:val="22"/>
          <w:szCs w:val="22"/>
        </w:rPr>
        <w:t xml:space="preserve">VII) </w:t>
      </w:r>
      <w:r w:rsidRPr="00AD2EAD">
        <w:rPr>
          <w:rFonts w:eastAsia="Arial"/>
          <w:b/>
          <w:sz w:val="22"/>
          <w:szCs w:val="22"/>
        </w:rPr>
        <w:t>Apresentação de comunicações.</w:t>
      </w:r>
      <w:r w:rsidRPr="00AD2EAD">
        <w:rPr>
          <w:rFonts w:eastAsia="Arial"/>
          <w:sz w:val="22"/>
          <w:szCs w:val="22"/>
        </w:rPr>
        <w:t xml:space="preserve"> </w:t>
      </w:r>
      <w:r w:rsidRPr="00AD2EAD">
        <w:rPr>
          <w:rFonts w:eastAsia="Arial"/>
          <w:b/>
          <w:sz w:val="22"/>
          <w:szCs w:val="22"/>
        </w:rPr>
        <w:t xml:space="preserve">a) Dos Coordenadores das Comissões permanentes. 1.1. Comissão de Administração e Finanças – CAF. Prestação de contas de </w:t>
      </w:r>
      <w:r w:rsidR="00CE2B48" w:rsidRPr="00AD2EAD">
        <w:rPr>
          <w:rFonts w:eastAsia="Arial"/>
          <w:b/>
          <w:sz w:val="22"/>
          <w:szCs w:val="22"/>
        </w:rPr>
        <w:t xml:space="preserve">novembro </w:t>
      </w:r>
      <w:r w:rsidRPr="00AD2EAD">
        <w:rPr>
          <w:rFonts w:eastAsia="Arial"/>
          <w:b/>
          <w:sz w:val="22"/>
          <w:szCs w:val="22"/>
        </w:rPr>
        <w:t xml:space="preserve">de 2022. </w:t>
      </w:r>
      <w:r w:rsidRPr="00AD2EAD">
        <w:rPr>
          <w:rFonts w:eastAsia="Arial"/>
          <w:sz w:val="22"/>
          <w:szCs w:val="22"/>
        </w:rPr>
        <w:t xml:space="preserve">Foi concedida a palavra </w:t>
      </w:r>
      <w:r w:rsidR="00520F93" w:rsidRPr="00AD2EAD">
        <w:rPr>
          <w:rFonts w:eastAsia="Arial"/>
          <w:sz w:val="22"/>
          <w:szCs w:val="22"/>
        </w:rPr>
        <w:t xml:space="preserve">à </w:t>
      </w:r>
      <w:r w:rsidRPr="00AD2EAD">
        <w:rPr>
          <w:rFonts w:eastAsia="Arial"/>
          <w:sz w:val="22"/>
          <w:szCs w:val="22"/>
        </w:rPr>
        <w:t>conselheir</w:t>
      </w:r>
      <w:r w:rsidR="00520F93" w:rsidRPr="00AD2EAD">
        <w:rPr>
          <w:rFonts w:eastAsia="Arial"/>
          <w:sz w:val="22"/>
          <w:szCs w:val="22"/>
        </w:rPr>
        <w:t>a</w:t>
      </w:r>
      <w:r w:rsidRPr="00AD2EAD">
        <w:rPr>
          <w:rFonts w:eastAsia="Arial"/>
          <w:color w:val="000000"/>
          <w:sz w:val="22"/>
          <w:szCs w:val="22"/>
        </w:rPr>
        <w:t xml:space="preserve"> </w:t>
      </w:r>
      <w:r w:rsidR="00520F93" w:rsidRPr="00AD2EAD">
        <w:rPr>
          <w:rFonts w:eastAsia="Arial"/>
          <w:color w:val="000000"/>
          <w:sz w:val="22"/>
          <w:szCs w:val="22"/>
        </w:rPr>
        <w:t>Simone</w:t>
      </w:r>
      <w:r w:rsidR="006D22B4" w:rsidRPr="00AD2EAD">
        <w:rPr>
          <w:rFonts w:eastAsia="Arial"/>
          <w:color w:val="000000"/>
          <w:sz w:val="22"/>
          <w:szCs w:val="22"/>
        </w:rPr>
        <w:t xml:space="preserve">, que fez </w:t>
      </w:r>
      <w:r w:rsidRPr="00AD2EAD">
        <w:rPr>
          <w:rFonts w:eastAsia="Arial"/>
          <w:color w:val="000000"/>
          <w:sz w:val="22"/>
          <w:szCs w:val="22"/>
        </w:rPr>
        <w:t xml:space="preserve">a </w:t>
      </w:r>
      <w:r w:rsidRPr="00AD2EAD">
        <w:rPr>
          <w:rFonts w:eastAsia="Arial"/>
          <w:sz w:val="22"/>
          <w:szCs w:val="22"/>
        </w:rPr>
        <w:t xml:space="preserve">apresentação da prestação de contas. </w:t>
      </w:r>
      <w:r w:rsidR="00520F93" w:rsidRPr="00AD2EAD">
        <w:rPr>
          <w:sz w:val="22"/>
          <w:szCs w:val="22"/>
        </w:rPr>
        <w:t xml:space="preserve">O valor de </w:t>
      </w:r>
      <w:r w:rsidR="00AD2EAD" w:rsidRPr="00AD2EAD">
        <w:rPr>
          <w:sz w:val="22"/>
          <w:szCs w:val="22"/>
        </w:rPr>
        <w:t xml:space="preserve">O valor de R$ 399.836 mil foi o realizado além que o previsto. As anuidades PF  e PJ do exercício 2022 no mês de novembro alcançaram o valor de R$36.846,00 e exercícios anteriores 27.450,06, sendo o total R$ 64.296,06. A atualização monetária e multa em outubro sobre as anuidades recebidas totalizaram o valor de R$15.355,71. O valor realizado no período de janeiro a novembro de 2022 apresentou um aumento de 20,70% em relação ao mesmo período de 2021. As receitas foram 8,34% maiores que o previsto para o período, o que se deve aos maiores recebimentos de Anuidade PF, RRT, Taxas e Multas. As receitas foram 8,34% maiores que o previsto para o período, o que se deve aos maiores recebimentos de Anuidade PF, RRT, Taxas e Multas. As receitas de anuidades foram -19,7% menores que o previsto para o período, porém em relação a 2021 foram 18,06%, maior o que se deve aos recebimentos de anuidades PF e PJ do exercício e de anos anteriores. Lembrando, a curva de arrecadação está positiva pela efetivação das negociações das anuidades. O valor realizado de RRT no período de janeiro a novembro de 2022 apresentou um aumento de 8,1% em relação ao mesmo período de 2021. A quantidade de RRTs gerados por profissional no período foi de 5,49 RRTs/profissional, sendo inferior a média de 5,84 RRTs/profissional dos últimos 3 anos, em comparação ao mesmo período. O valor encontrado entre o previsto e o realizado em de janeiro à novembro foi de R$ 1.228.135,00. Sendo a despesa composta </w:t>
      </w:r>
      <w:r w:rsidR="00AD2EAD" w:rsidRPr="00AD2EAD">
        <w:rPr>
          <w:sz w:val="22"/>
          <w:szCs w:val="22"/>
        </w:rPr>
        <w:lastRenderedPageBreak/>
        <w:t>por: prestações de serviços 18%, os encargos e taxas 3%, diárias e passagens 3% e o Fundo de Apoio e o CSC 13% da despesa total. O valor realizado no período de janeiro a novembro de 2022 foi 18,78% maior que o realizado no mesmo período de 2021, sendo as Prestações de Serviços, CSC e Fa, Diárias e passagens as despesas com valores mais expressivos. As despesas correntes foram 37% menores que o previsto para o período. No período houve superávit de R$ 1.851.260,97 que foi aplicado em fundo DI, que apresentou um rendimento mensal de R$ 27.385,25. Estava previsto superávit de R$ 219,477,72 mil, sendo realizados 743,48% a mais devido às menores despesas (-26,57%) e receitas maiores (7,70%). Obs.: nos cálculos de despesa com pessoal são considerados: Salários + Férias + 13º + Encargos. Os valores de Benefícios com Alimentação e Transporte não são considerados para o % sobre as receitas. Limite máximo = 55%</w:t>
      </w:r>
      <w:r w:rsidR="00520F93" w:rsidRPr="00AD2EAD">
        <w:rPr>
          <w:sz w:val="22"/>
          <w:szCs w:val="22"/>
        </w:rPr>
        <w:t>.</w:t>
      </w:r>
      <w:r w:rsidRPr="00EF277A">
        <w:rPr>
          <w:rFonts w:eastAsia="Arial"/>
          <w:sz w:val="22"/>
          <w:szCs w:val="22"/>
        </w:rPr>
        <w:t xml:space="preserve"> </w:t>
      </w:r>
      <w:r w:rsidR="006131AE" w:rsidRPr="00EF277A">
        <w:rPr>
          <w:rFonts w:eastAsia="Arial"/>
          <w:sz w:val="22"/>
          <w:szCs w:val="22"/>
        </w:rPr>
        <w:t xml:space="preserve">A prestação foi </w:t>
      </w:r>
      <w:r w:rsidRPr="00EF277A">
        <w:rPr>
          <w:rFonts w:eastAsia="Arial"/>
          <w:sz w:val="22"/>
          <w:szCs w:val="22"/>
        </w:rPr>
        <w:t>aprovada por unanimidade dos presentes</w:t>
      </w:r>
      <w:r w:rsidRPr="00EF277A">
        <w:rPr>
          <w:rFonts w:eastAsia="Arial"/>
          <w:color w:val="000000"/>
          <w:sz w:val="22"/>
          <w:szCs w:val="22"/>
        </w:rPr>
        <w:t>.</w:t>
      </w:r>
      <w:r w:rsidR="00855E5F" w:rsidRPr="00EF277A">
        <w:rPr>
          <w:rFonts w:eastAsia="Arial"/>
          <w:color w:val="000000"/>
          <w:sz w:val="22"/>
          <w:szCs w:val="22"/>
        </w:rPr>
        <w:t xml:space="preserve"> Após, Isabel </w:t>
      </w:r>
      <w:r w:rsidR="00520F93" w:rsidRPr="00EF277A">
        <w:rPr>
          <w:rFonts w:eastAsia="Arial"/>
          <w:sz w:val="22"/>
          <w:szCs w:val="22"/>
        </w:rPr>
        <w:t xml:space="preserve">apresentou </w:t>
      </w:r>
      <w:r w:rsidR="00AD2EAD">
        <w:rPr>
          <w:rFonts w:eastAsia="Arial"/>
          <w:sz w:val="22"/>
          <w:szCs w:val="22"/>
        </w:rPr>
        <w:t>os editais de patrocínio e ATHIS referentes ao ano de 2023, tendo ambos sido lidos e aprovados pelos conselheiros presentes, nos termos da Deliberação Plenária CAU/GO nº 268/2022.</w:t>
      </w:r>
      <w:r w:rsidR="00D54267" w:rsidRPr="00EF277A">
        <w:rPr>
          <w:iCs/>
          <w:sz w:val="22"/>
          <w:szCs w:val="22"/>
        </w:rPr>
        <w:t xml:space="preserve"> </w:t>
      </w:r>
      <w:r w:rsidRPr="00EF277A">
        <w:rPr>
          <w:rFonts w:eastAsia="Arial"/>
          <w:b/>
          <w:color w:val="000000"/>
          <w:sz w:val="22"/>
          <w:szCs w:val="22"/>
        </w:rPr>
        <w:t xml:space="preserve">1.2. Comissão de Ética e Disciplina – CED. </w:t>
      </w:r>
      <w:r w:rsidR="00AD7659" w:rsidRPr="00EF277A">
        <w:rPr>
          <w:rFonts w:eastAsia="Arial"/>
          <w:color w:val="000000"/>
          <w:sz w:val="22"/>
          <w:szCs w:val="22"/>
        </w:rPr>
        <w:t xml:space="preserve">A </w:t>
      </w:r>
      <w:r w:rsidR="00235C2E" w:rsidRPr="00EF277A">
        <w:rPr>
          <w:rFonts w:eastAsia="Arial"/>
          <w:color w:val="000000"/>
          <w:sz w:val="22"/>
          <w:szCs w:val="22"/>
        </w:rPr>
        <w:t>coordenador</w:t>
      </w:r>
      <w:r w:rsidR="00AD7659" w:rsidRPr="00EF277A">
        <w:rPr>
          <w:rFonts w:eastAsia="Arial"/>
          <w:color w:val="000000"/>
          <w:sz w:val="22"/>
          <w:szCs w:val="22"/>
        </w:rPr>
        <w:t>a</w:t>
      </w:r>
      <w:r w:rsidR="005C4831" w:rsidRPr="00EF277A">
        <w:rPr>
          <w:rFonts w:eastAsia="Arial"/>
          <w:color w:val="000000"/>
          <w:sz w:val="22"/>
          <w:szCs w:val="22"/>
        </w:rPr>
        <w:t xml:space="preserve"> </w:t>
      </w:r>
      <w:r w:rsidR="00235C2E" w:rsidRPr="00EF277A">
        <w:rPr>
          <w:rFonts w:eastAsia="Arial"/>
          <w:color w:val="000000"/>
          <w:sz w:val="22"/>
          <w:szCs w:val="22"/>
        </w:rPr>
        <w:t xml:space="preserve">da comissão apresentou os </w:t>
      </w:r>
      <w:r w:rsidR="00D64F5B" w:rsidRPr="00EF277A">
        <w:rPr>
          <w:rFonts w:eastAsia="Arial"/>
          <w:color w:val="000000"/>
          <w:sz w:val="22"/>
          <w:szCs w:val="22"/>
        </w:rPr>
        <w:t xml:space="preserve">relatos </w:t>
      </w:r>
      <w:r w:rsidRPr="00EF277A">
        <w:rPr>
          <w:rFonts w:eastAsia="Arial"/>
          <w:sz w:val="22"/>
          <w:szCs w:val="22"/>
        </w:rPr>
        <w:t xml:space="preserve">abordando a análise </w:t>
      </w:r>
      <w:r w:rsidR="00D64F5B" w:rsidRPr="00EF277A">
        <w:rPr>
          <w:rFonts w:eastAsia="Arial"/>
          <w:sz w:val="22"/>
          <w:szCs w:val="22"/>
        </w:rPr>
        <w:t xml:space="preserve">dos </w:t>
      </w:r>
      <w:r w:rsidRPr="00EF277A">
        <w:rPr>
          <w:rFonts w:eastAsia="Arial"/>
          <w:color w:val="000000"/>
          <w:sz w:val="22"/>
          <w:szCs w:val="22"/>
        </w:rPr>
        <w:t>processos disciplinares pautados e os respectivos encaminhamentos.</w:t>
      </w:r>
      <w:r w:rsidR="00FF75EF" w:rsidRPr="00EF277A">
        <w:rPr>
          <w:rFonts w:eastAsia="Arial"/>
          <w:color w:val="000000"/>
          <w:sz w:val="22"/>
          <w:szCs w:val="22"/>
        </w:rPr>
        <w:t xml:space="preserve"> </w:t>
      </w:r>
      <w:r w:rsidR="0077570D">
        <w:rPr>
          <w:rFonts w:eastAsia="Arial"/>
          <w:color w:val="000000"/>
          <w:sz w:val="22"/>
          <w:szCs w:val="22"/>
        </w:rPr>
        <w:t>Ao final, a conselheira Giovana suge</w:t>
      </w:r>
      <w:r w:rsidR="0077570D" w:rsidRPr="000F0FED">
        <w:rPr>
          <w:rFonts w:eastAsia="Arial"/>
          <w:color w:val="000000"/>
          <w:sz w:val="22"/>
          <w:szCs w:val="22"/>
        </w:rPr>
        <w:t>riu a realização de uma campanha nas redes sociais para que instruir os interessados quando da realização das denúncias éticas, especialmente quanto à instrução dos documentos a serem remetido no corpo da denúncia</w:t>
      </w:r>
      <w:r w:rsidR="005C4831" w:rsidRPr="000F0FED">
        <w:rPr>
          <w:rFonts w:eastAsia="Arial"/>
          <w:color w:val="000000"/>
          <w:sz w:val="22"/>
          <w:szCs w:val="22"/>
        </w:rPr>
        <w:t>.</w:t>
      </w:r>
      <w:r w:rsidR="005C0C4C" w:rsidRPr="000F0FED">
        <w:rPr>
          <w:rFonts w:eastAsia="Arial"/>
          <w:color w:val="000000"/>
          <w:sz w:val="22"/>
          <w:szCs w:val="22"/>
        </w:rPr>
        <w:t xml:space="preserve"> </w:t>
      </w:r>
      <w:r w:rsidRPr="000F0FED">
        <w:rPr>
          <w:rFonts w:eastAsia="Arial"/>
          <w:b/>
          <w:sz w:val="22"/>
          <w:szCs w:val="22"/>
        </w:rPr>
        <w:t xml:space="preserve">1.3. Comissão de Política Urbana e Ambiental – CPUA. </w:t>
      </w:r>
      <w:r w:rsidR="0077570D" w:rsidRPr="000F0FED">
        <w:rPr>
          <w:rFonts w:eastAsia="Arial"/>
          <w:sz w:val="22"/>
          <w:szCs w:val="22"/>
        </w:rPr>
        <w:t xml:space="preserve">Não houve reunião da CPUA no mês de novembro. Não obstante, o conselheiro David apresentou seu relato sobre o </w:t>
      </w:r>
      <w:r w:rsidR="0077570D" w:rsidRPr="000F0FED">
        <w:rPr>
          <w:sz w:val="22"/>
          <w:szCs w:val="22"/>
        </w:rPr>
        <w:t>I Seminário de ATHIS do CAU/MS</w:t>
      </w:r>
      <w:r w:rsidR="0077570D" w:rsidRPr="000F0FED">
        <w:rPr>
          <w:sz w:val="22"/>
          <w:szCs w:val="22"/>
        </w:rPr>
        <w:t xml:space="preserve">. Dentre os destaques, o conselheiro pontuou que além das apresentações do CAU/BR, representantes do CAU/RS sugeriram que fosse reforçada a ideia de que a arquitetura e urbanismo fosse parte integrante do SUS. O intento visaria conferir uma melhor qualidade de vida à população, com a destinação de investimentos em edificações, sob a proposta de que essa ação possa minorar as doenças relacionadas à habitação, como a tuberculose (tem acometido cidades do Rio Grande do Sul), entre outras. Destacou ainda que o CAU/RJ e o CAU/DF têm desenvolvido projetos similares. Noticiou ainda como os CAU/UF têm lidado com os projetos ATHIS junto aos refugiados, colocando que o CAU/MS tem realizado um trabalho de ATHIS junto aos indígenas. O Presidente Fernando, na sequência, enalteceu os avanços do CAU/GO quando comparado às atividades </w:t>
      </w:r>
      <w:r w:rsidR="00617147" w:rsidRPr="000F0FED">
        <w:rPr>
          <w:sz w:val="22"/>
          <w:szCs w:val="22"/>
        </w:rPr>
        <w:t xml:space="preserve">empreendidas por outros CAU/UF, vez que apesar das limitações do CAU/GO, este tem alcançado resultados positivos. </w:t>
      </w:r>
      <w:r w:rsidR="003A5C53" w:rsidRPr="000F0FED">
        <w:rPr>
          <w:sz w:val="22"/>
          <w:szCs w:val="22"/>
        </w:rPr>
        <w:t xml:space="preserve">Ao final, </w:t>
      </w:r>
      <w:r w:rsidR="00D70454" w:rsidRPr="000F0FED">
        <w:rPr>
          <w:sz w:val="22"/>
          <w:szCs w:val="22"/>
        </w:rPr>
        <w:t xml:space="preserve">David </w:t>
      </w:r>
      <w:r w:rsidR="00577EFB" w:rsidRPr="000F0FED">
        <w:rPr>
          <w:sz w:val="22"/>
          <w:szCs w:val="22"/>
        </w:rPr>
        <w:t xml:space="preserve">informou que </w:t>
      </w:r>
      <w:r w:rsidR="000F0FED" w:rsidRPr="000F0FED">
        <w:rPr>
          <w:sz w:val="22"/>
          <w:szCs w:val="22"/>
        </w:rPr>
        <w:t xml:space="preserve">que tem se estudado a possibilidade de criação de um fundo nacional de ATHIS juntamente com uma plataforma de integração entre os CAU/UF. </w:t>
      </w:r>
      <w:r w:rsidRPr="00EF277A">
        <w:rPr>
          <w:rFonts w:eastAsia="Arial"/>
          <w:b/>
          <w:sz w:val="22"/>
          <w:szCs w:val="22"/>
        </w:rPr>
        <w:t>1.4. Comissão de Ensino, Exercício e Formação Profissional – CEPEF.</w:t>
      </w:r>
      <w:r w:rsidRPr="00EF277A">
        <w:rPr>
          <w:rFonts w:eastAsia="Arial"/>
          <w:sz w:val="22"/>
          <w:szCs w:val="22"/>
        </w:rPr>
        <w:t xml:space="preserve"> </w:t>
      </w:r>
      <w:r w:rsidR="0077570D">
        <w:rPr>
          <w:rFonts w:eastAsia="Arial"/>
          <w:sz w:val="22"/>
          <w:szCs w:val="22"/>
        </w:rPr>
        <w:t>O</w:t>
      </w:r>
      <w:r w:rsidRPr="00EF277A">
        <w:rPr>
          <w:rFonts w:eastAsia="Arial"/>
          <w:sz w:val="22"/>
          <w:szCs w:val="22"/>
        </w:rPr>
        <w:t xml:space="preserve"> Conselheir</w:t>
      </w:r>
      <w:r w:rsidR="0077570D">
        <w:rPr>
          <w:rFonts w:eastAsia="Arial"/>
          <w:sz w:val="22"/>
          <w:szCs w:val="22"/>
        </w:rPr>
        <w:t>o</w:t>
      </w:r>
      <w:r w:rsidRPr="00EF277A">
        <w:rPr>
          <w:rFonts w:eastAsia="Arial"/>
          <w:sz w:val="22"/>
          <w:szCs w:val="22"/>
        </w:rPr>
        <w:t xml:space="preserve"> </w:t>
      </w:r>
      <w:r w:rsidR="0077570D">
        <w:rPr>
          <w:rFonts w:eastAsia="Arial"/>
          <w:sz w:val="22"/>
          <w:szCs w:val="22"/>
        </w:rPr>
        <w:t xml:space="preserve">Andrey </w:t>
      </w:r>
      <w:r w:rsidRPr="00EF277A">
        <w:rPr>
          <w:rFonts w:eastAsia="Arial"/>
          <w:sz w:val="22"/>
          <w:szCs w:val="22"/>
        </w:rPr>
        <w:t xml:space="preserve">fez o relato dos principais pontos debatidos na reunião da CEEFP ocorrida em </w:t>
      </w:r>
      <w:r w:rsidR="00321741" w:rsidRPr="00EF277A">
        <w:rPr>
          <w:rFonts w:eastAsia="Arial"/>
          <w:sz w:val="22"/>
          <w:szCs w:val="22"/>
        </w:rPr>
        <w:t>novembro</w:t>
      </w:r>
      <w:r w:rsidR="00855F85" w:rsidRPr="00EF277A">
        <w:rPr>
          <w:rFonts w:eastAsia="Arial"/>
          <w:sz w:val="22"/>
          <w:szCs w:val="22"/>
        </w:rPr>
        <w:t xml:space="preserve">, </w:t>
      </w:r>
      <w:r w:rsidR="00024D6B" w:rsidRPr="00EF277A">
        <w:rPr>
          <w:rFonts w:eastAsia="Arial"/>
          <w:sz w:val="22"/>
          <w:szCs w:val="22"/>
        </w:rPr>
        <w:t>que especificamente tratou de processos da fiscalização</w:t>
      </w:r>
      <w:r w:rsidR="0077570D">
        <w:rPr>
          <w:rFonts w:eastAsia="Arial"/>
          <w:sz w:val="22"/>
          <w:szCs w:val="22"/>
        </w:rPr>
        <w:t xml:space="preserve"> e</w:t>
      </w:r>
      <w:r w:rsidR="00024D6B" w:rsidRPr="00EF277A">
        <w:rPr>
          <w:rFonts w:eastAsia="Arial"/>
          <w:sz w:val="22"/>
          <w:szCs w:val="22"/>
        </w:rPr>
        <w:t xml:space="preserve"> da área técnica</w:t>
      </w:r>
      <w:r w:rsidR="00C460F6" w:rsidRPr="00EF277A">
        <w:rPr>
          <w:rFonts w:eastAsia="Arial"/>
          <w:sz w:val="22"/>
          <w:szCs w:val="22"/>
        </w:rPr>
        <w:t>.</w:t>
      </w:r>
      <w:r w:rsidR="008A6CEA" w:rsidRPr="00EF277A">
        <w:rPr>
          <w:rFonts w:eastAsia="Arial"/>
          <w:sz w:val="22"/>
          <w:szCs w:val="22"/>
        </w:rPr>
        <w:t xml:space="preserve"> </w:t>
      </w:r>
      <w:r w:rsidRPr="00EF277A">
        <w:rPr>
          <w:rFonts w:eastAsia="Arial"/>
          <w:b/>
          <w:color w:val="000000"/>
          <w:sz w:val="22"/>
          <w:szCs w:val="22"/>
        </w:rPr>
        <w:t>1.5. Comunicação do CAU/GO</w:t>
      </w:r>
      <w:r w:rsidRPr="00EF277A">
        <w:rPr>
          <w:rFonts w:eastAsia="Arial"/>
          <w:color w:val="000000"/>
          <w:sz w:val="22"/>
          <w:szCs w:val="22"/>
        </w:rPr>
        <w:t xml:space="preserve">. </w:t>
      </w:r>
      <w:r w:rsidR="000F0FED">
        <w:rPr>
          <w:rFonts w:eastAsia="Arial"/>
          <w:color w:val="000000"/>
          <w:sz w:val="22"/>
          <w:szCs w:val="22"/>
        </w:rPr>
        <w:t xml:space="preserve">O conselheiro João </w:t>
      </w:r>
      <w:r w:rsidR="00E425BB">
        <w:rPr>
          <w:rFonts w:eastAsia="Arial"/>
          <w:color w:val="000000"/>
          <w:sz w:val="22"/>
          <w:szCs w:val="22"/>
        </w:rPr>
        <w:t>destacou que as campanhas de publicidade empreendidas pela empresa contratada têm caminhado bem, pontuando que já existem outdoors espalhados pela cidade, além de outras vias de comunicação para exposição do CAU/GO</w:t>
      </w:r>
      <w:r w:rsidR="00DA4E25" w:rsidRPr="00EF277A">
        <w:rPr>
          <w:rFonts w:eastAsia="Arial"/>
          <w:color w:val="000000"/>
          <w:sz w:val="22"/>
          <w:szCs w:val="22"/>
        </w:rPr>
        <w:t>.</w:t>
      </w:r>
      <w:r w:rsidR="00ED2659" w:rsidRPr="00EF277A">
        <w:rPr>
          <w:rFonts w:eastAsia="Arial"/>
          <w:color w:val="000000"/>
          <w:sz w:val="22"/>
          <w:szCs w:val="22"/>
        </w:rPr>
        <w:t xml:space="preserve"> </w:t>
      </w:r>
      <w:r w:rsidRPr="00EF277A">
        <w:rPr>
          <w:rFonts w:eastAsia="Arial"/>
          <w:b/>
          <w:color w:val="000000"/>
          <w:sz w:val="22"/>
          <w:szCs w:val="22"/>
        </w:rPr>
        <w:t>1.6. Relatos.</w:t>
      </w:r>
      <w:r w:rsidRPr="00EF277A">
        <w:rPr>
          <w:rFonts w:eastAsia="Arial"/>
          <w:sz w:val="22"/>
          <w:szCs w:val="22"/>
        </w:rPr>
        <w:t xml:space="preserve"> </w:t>
      </w:r>
      <w:r w:rsidRPr="00EF277A">
        <w:rPr>
          <w:rFonts w:eastAsia="Arial"/>
          <w:b/>
          <w:color w:val="000000"/>
          <w:sz w:val="22"/>
          <w:szCs w:val="22"/>
        </w:rPr>
        <w:t>a) D</w:t>
      </w:r>
      <w:r w:rsidR="00A21999" w:rsidRPr="00EF277A">
        <w:rPr>
          <w:rFonts w:eastAsia="Arial"/>
          <w:b/>
          <w:color w:val="000000"/>
          <w:sz w:val="22"/>
          <w:szCs w:val="22"/>
        </w:rPr>
        <w:t>o CAU/BR.</w:t>
      </w:r>
      <w:r w:rsidR="006F03B4" w:rsidRPr="00EF277A">
        <w:rPr>
          <w:rFonts w:eastAsia="Arial"/>
          <w:bCs/>
          <w:color w:val="000000"/>
          <w:sz w:val="22"/>
          <w:szCs w:val="22"/>
        </w:rPr>
        <w:t xml:space="preserve"> </w:t>
      </w:r>
      <w:r w:rsidR="00A21999" w:rsidRPr="00EF277A">
        <w:rPr>
          <w:rFonts w:eastAsia="Arial"/>
          <w:b/>
          <w:color w:val="000000"/>
          <w:sz w:val="22"/>
          <w:szCs w:val="22"/>
        </w:rPr>
        <w:t>b) D</w:t>
      </w:r>
      <w:r w:rsidRPr="00EF277A">
        <w:rPr>
          <w:rFonts w:eastAsia="Arial"/>
          <w:b/>
          <w:color w:val="000000"/>
          <w:sz w:val="22"/>
          <w:szCs w:val="22"/>
        </w:rPr>
        <w:t>o Presidente</w:t>
      </w:r>
      <w:r w:rsidR="00B3426C" w:rsidRPr="00EF277A">
        <w:rPr>
          <w:rFonts w:eastAsia="Arial"/>
          <w:b/>
          <w:color w:val="000000"/>
          <w:sz w:val="22"/>
          <w:szCs w:val="22"/>
        </w:rPr>
        <w:t>.</w:t>
      </w:r>
      <w:r w:rsidR="00DB1319" w:rsidRPr="00EF277A">
        <w:rPr>
          <w:rFonts w:eastAsia="Arial"/>
          <w:bCs/>
          <w:color w:val="000000"/>
          <w:sz w:val="22"/>
          <w:szCs w:val="22"/>
        </w:rPr>
        <w:t xml:space="preserve"> </w:t>
      </w:r>
      <w:r w:rsidR="00E425BB">
        <w:rPr>
          <w:rFonts w:eastAsia="Arial"/>
          <w:bCs/>
          <w:color w:val="000000"/>
          <w:sz w:val="22"/>
          <w:szCs w:val="22"/>
        </w:rPr>
        <w:t xml:space="preserve">O Presidente </w:t>
      </w:r>
      <w:r w:rsidR="00E425BB">
        <w:rPr>
          <w:rFonts w:eastAsia="Arial"/>
          <w:bCs/>
          <w:color w:val="000000"/>
          <w:sz w:val="22"/>
          <w:szCs w:val="22"/>
        </w:rPr>
        <w:lastRenderedPageBreak/>
        <w:t xml:space="preserve">Fernando informou que participou do último fórum de presidentes de maneira remota e que em janeiro haverá a eleição de quem comandará o fórum no próximo ano. </w:t>
      </w:r>
      <w:r w:rsidR="00A21999" w:rsidRPr="00EF277A">
        <w:rPr>
          <w:rFonts w:eastAsia="Arial"/>
          <w:b/>
          <w:color w:val="000000"/>
          <w:sz w:val="22"/>
          <w:szCs w:val="22"/>
        </w:rPr>
        <w:t>c</w:t>
      </w:r>
      <w:r w:rsidRPr="00EF277A">
        <w:rPr>
          <w:rFonts w:eastAsia="Arial"/>
          <w:b/>
          <w:color w:val="000000"/>
          <w:sz w:val="22"/>
          <w:szCs w:val="22"/>
        </w:rPr>
        <w:t>) Da Gerência Geral.</w:t>
      </w:r>
      <w:r w:rsidR="00F65B38" w:rsidRPr="00EF277A">
        <w:rPr>
          <w:sz w:val="22"/>
          <w:szCs w:val="22"/>
        </w:rPr>
        <w:t xml:space="preserve"> </w:t>
      </w:r>
      <w:r w:rsidR="00EF277A" w:rsidRPr="00EF277A">
        <w:rPr>
          <w:sz w:val="22"/>
          <w:szCs w:val="22"/>
        </w:rPr>
        <w:t>Isabel</w:t>
      </w:r>
      <w:r w:rsidR="00E425BB">
        <w:rPr>
          <w:sz w:val="22"/>
          <w:szCs w:val="22"/>
        </w:rPr>
        <w:t>, por fim, solicitou que os conselheiros pensassem sobre uma data para realização da plenária de janeiro (a se realizar ou no dia 16 ou no dia 17 de janeiro de 2023), bem como para que já se alinhassem quanto à composição das comissões para o próximo ano</w:t>
      </w:r>
      <w:r w:rsidR="00EF277A" w:rsidRPr="00EF277A">
        <w:rPr>
          <w:sz w:val="22"/>
          <w:szCs w:val="22"/>
        </w:rPr>
        <w:t>.</w:t>
      </w:r>
      <w:r w:rsidR="00EF277A">
        <w:rPr>
          <w:sz w:val="22"/>
          <w:szCs w:val="22"/>
        </w:rPr>
        <w:t xml:space="preserve"> E</w:t>
      </w:r>
      <w:r w:rsidRPr="00EF277A">
        <w:rPr>
          <w:rFonts w:eastAsia="Arial"/>
          <w:color w:val="222222"/>
          <w:sz w:val="22"/>
          <w:szCs w:val="22"/>
        </w:rPr>
        <w:t xml:space="preserve">ncerrados os pontos de pauta previstos na reunião e, nada mais havendo a tratar, o </w:t>
      </w:r>
      <w:r w:rsidRPr="00EF277A">
        <w:rPr>
          <w:rFonts w:eastAsia="Arial"/>
          <w:b/>
          <w:color w:val="000000"/>
          <w:sz w:val="22"/>
          <w:szCs w:val="22"/>
        </w:rPr>
        <w:t xml:space="preserve">Presidente </w:t>
      </w:r>
      <w:r w:rsidRPr="00EF277A">
        <w:rPr>
          <w:rFonts w:eastAsia="Arial"/>
          <w:color w:val="222222"/>
          <w:sz w:val="22"/>
          <w:szCs w:val="22"/>
        </w:rPr>
        <w:t>agradeceu a todos e deu por encerrada a sessão do que, para constar, eu,</w:t>
      </w:r>
      <w:r w:rsidRPr="00EF277A">
        <w:rPr>
          <w:rFonts w:eastAsia="Arial"/>
          <w:color w:val="000000"/>
          <w:sz w:val="22"/>
          <w:szCs w:val="22"/>
        </w:rPr>
        <w:t xml:space="preserve"> </w:t>
      </w:r>
      <w:r w:rsidRPr="00EF277A">
        <w:rPr>
          <w:rFonts w:eastAsia="Arial"/>
          <w:b/>
          <w:color w:val="000000"/>
          <w:sz w:val="22"/>
          <w:szCs w:val="22"/>
        </w:rPr>
        <w:t>Guilherme Vieira Cipriano</w:t>
      </w:r>
      <w:r w:rsidRPr="00EF277A">
        <w:rPr>
          <w:rFonts w:eastAsia="Arial"/>
          <w:color w:val="000000"/>
          <w:sz w:val="22"/>
          <w:szCs w:val="22"/>
        </w:rPr>
        <w:t xml:space="preserve">, </w:t>
      </w:r>
      <w:r w:rsidRPr="00EF277A">
        <w:rPr>
          <w:rFonts w:eastAsia="Arial"/>
          <w:color w:val="222222"/>
          <w:sz w:val="22"/>
          <w:szCs w:val="22"/>
        </w:rPr>
        <w:t xml:space="preserve">secretariei a sessão, lavrei a presente súmula que, depois de lida e achada conforme, será assinada por mim e pelo Presidente </w:t>
      </w:r>
      <w:r w:rsidR="00F84CDA">
        <w:rPr>
          <w:rFonts w:eastAsia="Arial"/>
          <w:color w:val="222222"/>
          <w:sz w:val="22"/>
          <w:szCs w:val="22"/>
        </w:rPr>
        <w:t xml:space="preserve">Substituto </w:t>
      </w:r>
      <w:r w:rsidRPr="00EF277A">
        <w:rPr>
          <w:rFonts w:eastAsia="Arial"/>
          <w:color w:val="222222"/>
          <w:sz w:val="22"/>
          <w:szCs w:val="22"/>
        </w:rPr>
        <w:t xml:space="preserve">do CAU/GO, </w:t>
      </w:r>
      <w:r w:rsidR="00E425BB">
        <w:rPr>
          <w:rFonts w:eastAsia="Arial"/>
          <w:b/>
          <w:color w:val="000000"/>
          <w:sz w:val="22"/>
          <w:szCs w:val="22"/>
        </w:rPr>
        <w:t>Fernando Camargo Chapadeiro</w:t>
      </w:r>
      <w:r w:rsidRPr="00EF277A">
        <w:rPr>
          <w:rFonts w:eastAsia="Arial"/>
          <w:color w:val="222222"/>
          <w:sz w:val="22"/>
          <w:szCs w:val="22"/>
        </w:rPr>
        <w:t xml:space="preserve">. Goiânia, ao </w:t>
      </w:r>
      <w:r w:rsidR="00E425BB">
        <w:rPr>
          <w:rFonts w:eastAsia="Arial"/>
          <w:color w:val="222222"/>
          <w:sz w:val="22"/>
          <w:szCs w:val="22"/>
        </w:rPr>
        <w:t xml:space="preserve">décimo quinto </w:t>
      </w:r>
      <w:r w:rsidRPr="00EF277A">
        <w:rPr>
          <w:rFonts w:eastAsia="Arial"/>
          <w:color w:val="222222"/>
          <w:sz w:val="22"/>
          <w:szCs w:val="22"/>
        </w:rPr>
        <w:t xml:space="preserve">dia do mês de </w:t>
      </w:r>
      <w:r w:rsidR="00E425BB">
        <w:rPr>
          <w:rFonts w:eastAsia="Arial"/>
          <w:color w:val="222222"/>
          <w:sz w:val="22"/>
          <w:szCs w:val="22"/>
        </w:rPr>
        <w:t xml:space="preserve">dezembro </w:t>
      </w:r>
      <w:r w:rsidRPr="00EF277A">
        <w:rPr>
          <w:rFonts w:eastAsia="Arial"/>
          <w:color w:val="222222"/>
          <w:sz w:val="22"/>
          <w:szCs w:val="22"/>
        </w:rPr>
        <w:t>de 2022.</w:t>
      </w:r>
    </w:p>
    <w:p w14:paraId="451F73E8" w14:textId="77777777" w:rsidR="008C4699" w:rsidRPr="00741F1A" w:rsidRDefault="008C4699">
      <w:pPr>
        <w:spacing w:line="276" w:lineRule="auto"/>
        <w:jc w:val="both"/>
        <w:rPr>
          <w:rFonts w:eastAsia="Arial"/>
          <w:sz w:val="22"/>
          <w:szCs w:val="22"/>
        </w:rPr>
      </w:pPr>
      <w:bookmarkStart w:id="0" w:name="_gjdgxs" w:colFirst="0" w:colLast="0"/>
      <w:bookmarkEnd w:id="0"/>
    </w:p>
    <w:p w14:paraId="62AE572F" w14:textId="77777777" w:rsidR="00CC0193" w:rsidRDefault="00CC0193">
      <w:pPr>
        <w:spacing w:line="276" w:lineRule="auto"/>
        <w:jc w:val="both"/>
        <w:rPr>
          <w:rFonts w:eastAsia="Arial"/>
          <w:sz w:val="22"/>
          <w:szCs w:val="22"/>
        </w:rPr>
      </w:pPr>
    </w:p>
    <w:p w14:paraId="55537FFD" w14:textId="77777777" w:rsidR="00741F1A" w:rsidRDefault="00741F1A">
      <w:pPr>
        <w:spacing w:line="276" w:lineRule="auto"/>
        <w:jc w:val="both"/>
        <w:rPr>
          <w:rFonts w:eastAsia="Arial"/>
          <w:sz w:val="22"/>
          <w:szCs w:val="22"/>
        </w:rPr>
      </w:pPr>
    </w:p>
    <w:p w14:paraId="7F61E58C" w14:textId="77777777" w:rsidR="00741F1A" w:rsidRPr="00741F1A" w:rsidRDefault="00741F1A">
      <w:pPr>
        <w:spacing w:line="276" w:lineRule="auto"/>
        <w:jc w:val="both"/>
        <w:rPr>
          <w:rFonts w:eastAsia="Arial"/>
          <w:sz w:val="22"/>
          <w:szCs w:val="22"/>
        </w:rPr>
      </w:pPr>
    </w:p>
    <w:p w14:paraId="69B0277D" w14:textId="3D05BA3D" w:rsidR="008C4699" w:rsidRPr="00741F1A" w:rsidRDefault="00E425BB">
      <w:pPr>
        <w:spacing w:line="276" w:lineRule="auto"/>
        <w:jc w:val="center"/>
        <w:rPr>
          <w:rFonts w:eastAsia="Arial"/>
          <w:color w:val="00000A"/>
          <w:sz w:val="22"/>
          <w:szCs w:val="22"/>
        </w:rPr>
      </w:pPr>
      <w:r>
        <w:rPr>
          <w:rFonts w:eastAsia="Arial"/>
          <w:b/>
          <w:color w:val="000000"/>
          <w:sz w:val="22"/>
          <w:szCs w:val="22"/>
        </w:rPr>
        <w:t>Fernando Camargo Chapadeiro</w:t>
      </w:r>
      <w:bookmarkStart w:id="1" w:name="_GoBack"/>
      <w:bookmarkEnd w:id="1"/>
    </w:p>
    <w:p w14:paraId="25E7DB86" w14:textId="6EFA86A3" w:rsidR="008C4699" w:rsidRPr="00741F1A" w:rsidRDefault="00CC0193">
      <w:pPr>
        <w:spacing w:line="276" w:lineRule="auto"/>
        <w:jc w:val="center"/>
        <w:rPr>
          <w:rFonts w:eastAsia="Arial"/>
          <w:color w:val="00000A"/>
          <w:sz w:val="22"/>
          <w:szCs w:val="22"/>
        </w:rPr>
      </w:pPr>
      <w:r w:rsidRPr="00741F1A">
        <w:rPr>
          <w:rFonts w:eastAsia="Arial"/>
          <w:color w:val="00000A"/>
          <w:sz w:val="22"/>
          <w:szCs w:val="22"/>
        </w:rPr>
        <w:t>Presidente do CAU/GO</w:t>
      </w:r>
    </w:p>
    <w:p w14:paraId="4ADD79D9" w14:textId="77777777" w:rsidR="008C4699" w:rsidRPr="00741F1A" w:rsidRDefault="008C4699">
      <w:pPr>
        <w:spacing w:line="276" w:lineRule="auto"/>
        <w:jc w:val="center"/>
        <w:rPr>
          <w:rFonts w:eastAsia="Arial"/>
          <w:sz w:val="22"/>
          <w:szCs w:val="22"/>
        </w:rPr>
      </w:pPr>
    </w:p>
    <w:p w14:paraId="2D984F54" w14:textId="77777777" w:rsidR="008C4699" w:rsidRPr="00741F1A" w:rsidRDefault="008C4699">
      <w:pPr>
        <w:spacing w:line="276" w:lineRule="auto"/>
        <w:rPr>
          <w:rFonts w:eastAsia="Arial"/>
          <w:sz w:val="22"/>
          <w:szCs w:val="22"/>
        </w:rPr>
      </w:pPr>
    </w:p>
    <w:p w14:paraId="472806A8" w14:textId="77777777" w:rsidR="008C4699" w:rsidRPr="00741F1A" w:rsidRDefault="008C4699">
      <w:pPr>
        <w:spacing w:line="276" w:lineRule="auto"/>
        <w:jc w:val="center"/>
        <w:rPr>
          <w:rFonts w:eastAsia="Arial"/>
          <w:b/>
          <w:color w:val="222222"/>
          <w:sz w:val="22"/>
          <w:szCs w:val="22"/>
        </w:rPr>
      </w:pPr>
    </w:p>
    <w:p w14:paraId="65943D43" w14:textId="77777777" w:rsidR="008C4699" w:rsidRPr="00741F1A" w:rsidRDefault="008C4699">
      <w:pPr>
        <w:spacing w:line="276" w:lineRule="auto"/>
        <w:jc w:val="center"/>
        <w:rPr>
          <w:rFonts w:eastAsia="Arial"/>
          <w:b/>
          <w:color w:val="222222"/>
          <w:sz w:val="22"/>
          <w:szCs w:val="22"/>
        </w:rPr>
      </w:pPr>
    </w:p>
    <w:p w14:paraId="02FF1234" w14:textId="77777777" w:rsidR="008C4699" w:rsidRPr="00741F1A" w:rsidRDefault="00CC0193">
      <w:pPr>
        <w:spacing w:line="276" w:lineRule="auto"/>
        <w:jc w:val="center"/>
        <w:rPr>
          <w:rFonts w:eastAsia="Arial"/>
          <w:color w:val="222222"/>
          <w:sz w:val="22"/>
          <w:szCs w:val="22"/>
        </w:rPr>
      </w:pPr>
      <w:r w:rsidRPr="00741F1A">
        <w:rPr>
          <w:rFonts w:eastAsia="Arial"/>
          <w:b/>
          <w:color w:val="222222"/>
          <w:sz w:val="22"/>
          <w:szCs w:val="22"/>
        </w:rPr>
        <w:t>Guilherme Vieira Cipriano</w:t>
      </w:r>
      <w:r w:rsidRPr="00741F1A">
        <w:rPr>
          <w:rFonts w:eastAsia="Arial"/>
          <w:color w:val="222222"/>
          <w:sz w:val="22"/>
          <w:szCs w:val="22"/>
        </w:rPr>
        <w:t xml:space="preserve"> </w:t>
      </w:r>
    </w:p>
    <w:p w14:paraId="0E6A06B9" w14:textId="77777777" w:rsidR="008C4699" w:rsidRPr="00741F1A" w:rsidRDefault="00CC0193">
      <w:pPr>
        <w:spacing w:line="276" w:lineRule="auto"/>
        <w:jc w:val="center"/>
        <w:rPr>
          <w:rFonts w:eastAsia="Arial"/>
          <w:color w:val="222222"/>
          <w:sz w:val="22"/>
          <w:szCs w:val="22"/>
        </w:rPr>
      </w:pPr>
      <w:r w:rsidRPr="00741F1A">
        <w:rPr>
          <w:rFonts w:eastAsia="Arial"/>
          <w:color w:val="222222"/>
          <w:sz w:val="22"/>
          <w:szCs w:val="22"/>
        </w:rPr>
        <w:t>Assessor Jurídico e de Comissões</w:t>
      </w:r>
    </w:p>
    <w:sectPr w:rsidR="008C4699" w:rsidRPr="00741F1A">
      <w:headerReference w:type="default" r:id="rId7"/>
      <w:footerReference w:type="default" r:id="rId8"/>
      <w:pgSz w:w="11906" w:h="16838"/>
      <w:pgMar w:top="2552" w:right="1418" w:bottom="1701" w:left="1701" w:header="709" w:footer="6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2A56" w14:textId="77777777" w:rsidR="00337330" w:rsidRDefault="00CC0193">
      <w:r>
        <w:separator/>
      </w:r>
    </w:p>
  </w:endnote>
  <w:endnote w:type="continuationSeparator" w:id="0">
    <w:p w14:paraId="5D813F16" w14:textId="77777777" w:rsidR="00337330" w:rsidRDefault="00CC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3BA9" w14:textId="77777777" w:rsidR="008C4699" w:rsidRDefault="00CC0193">
    <w:pPr>
      <w:widowControl w:val="0"/>
      <w:pBdr>
        <w:top w:val="nil"/>
        <w:left w:val="nil"/>
        <w:bottom w:val="nil"/>
        <w:right w:val="nil"/>
        <w:between w:val="nil"/>
      </w:pBdr>
      <w:tabs>
        <w:tab w:val="left" w:pos="708"/>
        <w:tab w:val="center" w:pos="4252"/>
        <w:tab w:val="right" w:pos="8504"/>
      </w:tabs>
      <w:jc w:val="right"/>
      <w:rPr>
        <w:rFonts w:ascii="Cambria" w:eastAsia="Cambria" w:hAnsi="Cambria" w:cs="Cambria"/>
        <w:color w:val="00000A"/>
        <w:sz w:val="24"/>
        <w:szCs w:val="24"/>
      </w:rPr>
    </w:pPr>
    <w:r>
      <w:rPr>
        <w:noProof/>
      </w:rPr>
      <w:drawing>
        <wp:anchor distT="0" distB="0" distL="114300" distR="114300" simplePos="0" relativeHeight="251659264" behindDoc="0" locked="0" layoutInCell="1" hidden="0" allowOverlap="1" wp14:anchorId="6DA051A4" wp14:editId="3A6902CE">
          <wp:simplePos x="0" y="0"/>
          <wp:positionH relativeFrom="column">
            <wp:posOffset>-1091887</wp:posOffset>
          </wp:positionH>
          <wp:positionV relativeFrom="paragraph">
            <wp:posOffset>610377</wp:posOffset>
          </wp:positionV>
          <wp:extent cx="7552690" cy="904240"/>
          <wp:effectExtent l="0" t="0" r="0" b="0"/>
          <wp:wrapSquare wrapText="bothSides" distT="0" distB="0" distL="114300" distR="114300"/>
          <wp:docPr id="2" name="image1.jpg" descr="Cab_Rod-02"/>
          <wp:cNvGraphicFramePr/>
          <a:graphic xmlns:a="http://schemas.openxmlformats.org/drawingml/2006/main">
            <a:graphicData uri="http://schemas.openxmlformats.org/drawingml/2006/picture">
              <pic:pic xmlns:pic="http://schemas.openxmlformats.org/drawingml/2006/picture">
                <pic:nvPicPr>
                  <pic:cNvPr id="0" name="image1.jpg" descr="Cab_Rod-02"/>
                  <pic:cNvPicPr preferRelativeResize="0"/>
                </pic:nvPicPr>
                <pic:blipFill>
                  <a:blip r:embed="rId1"/>
                  <a:srcRect/>
                  <a:stretch>
                    <a:fillRect/>
                  </a:stretch>
                </pic:blipFill>
                <pic:spPr>
                  <a:xfrm>
                    <a:off x="0" y="0"/>
                    <a:ext cx="7552690" cy="904240"/>
                  </a:xfrm>
                  <a:prstGeom prst="rect">
                    <a:avLst/>
                  </a:prstGeom>
                  <a:ln/>
                </pic:spPr>
              </pic:pic>
            </a:graphicData>
          </a:graphic>
        </wp:anchor>
      </w:drawing>
    </w:r>
  </w:p>
  <w:p w14:paraId="131876D9" w14:textId="77777777" w:rsidR="008C4699" w:rsidRDefault="008C4699">
    <w:pPr>
      <w:widowControl w:val="0"/>
      <w:pBdr>
        <w:top w:val="nil"/>
        <w:left w:val="nil"/>
        <w:bottom w:val="nil"/>
        <w:right w:val="nil"/>
        <w:between w:val="nil"/>
      </w:pBdr>
      <w:tabs>
        <w:tab w:val="left" w:pos="708"/>
        <w:tab w:val="center" w:pos="4252"/>
        <w:tab w:val="right" w:pos="8504"/>
      </w:tabs>
      <w:jc w:val="right"/>
      <w:rPr>
        <w:rFonts w:ascii="Cambria" w:eastAsia="Cambria" w:hAnsi="Cambria" w:cs="Cambria"/>
        <w:color w:val="00000A"/>
        <w:sz w:val="24"/>
        <w:szCs w:val="24"/>
      </w:rPr>
    </w:pPr>
  </w:p>
  <w:p w14:paraId="2C941C01" w14:textId="77777777" w:rsidR="008C4699" w:rsidRDefault="00CC0193">
    <w:pPr>
      <w:widowControl w:val="0"/>
      <w:pBdr>
        <w:top w:val="nil"/>
        <w:left w:val="nil"/>
        <w:bottom w:val="nil"/>
        <w:right w:val="nil"/>
        <w:between w:val="nil"/>
      </w:pBdr>
      <w:tabs>
        <w:tab w:val="left" w:pos="708"/>
        <w:tab w:val="center" w:pos="4252"/>
        <w:tab w:val="right" w:pos="8504"/>
      </w:tabs>
      <w:jc w:val="right"/>
      <w:rPr>
        <w:rFonts w:ascii="Cambria" w:eastAsia="Cambria" w:hAnsi="Cambria" w:cs="Cambria"/>
        <w:color w:val="00000A"/>
        <w:sz w:val="24"/>
        <w:szCs w:val="24"/>
      </w:rPr>
    </w:pPr>
    <w:r>
      <w:rPr>
        <w:rFonts w:ascii="Cambria" w:eastAsia="Cambria" w:hAnsi="Cambria" w:cs="Cambria"/>
        <w:color w:val="00000A"/>
        <w:sz w:val="24"/>
        <w:szCs w:val="24"/>
      </w:rPr>
      <w:fldChar w:fldCharType="begin"/>
    </w:r>
    <w:r>
      <w:rPr>
        <w:rFonts w:ascii="Cambria" w:eastAsia="Cambria" w:hAnsi="Cambria" w:cs="Cambria"/>
        <w:color w:val="00000A"/>
        <w:sz w:val="24"/>
        <w:szCs w:val="24"/>
      </w:rPr>
      <w:instrText>PAGE</w:instrText>
    </w:r>
    <w:r>
      <w:rPr>
        <w:rFonts w:ascii="Cambria" w:eastAsia="Cambria" w:hAnsi="Cambria" w:cs="Cambria"/>
        <w:color w:val="00000A"/>
        <w:sz w:val="24"/>
        <w:szCs w:val="24"/>
      </w:rPr>
      <w:fldChar w:fldCharType="separate"/>
    </w:r>
    <w:r w:rsidR="00C50CF7">
      <w:rPr>
        <w:rFonts w:ascii="Cambria" w:eastAsia="Cambria" w:hAnsi="Cambria" w:cs="Cambria"/>
        <w:noProof/>
        <w:color w:val="00000A"/>
        <w:sz w:val="24"/>
        <w:szCs w:val="24"/>
      </w:rPr>
      <w:t>1</w:t>
    </w:r>
    <w:r>
      <w:rPr>
        <w:rFonts w:ascii="Cambria" w:eastAsia="Cambria" w:hAnsi="Cambria" w:cs="Cambria"/>
        <w:color w:val="00000A"/>
        <w:sz w:val="24"/>
        <w:szCs w:val="24"/>
      </w:rPr>
      <w:fldChar w:fldCharType="end"/>
    </w:r>
  </w:p>
  <w:p w14:paraId="49031C8B" w14:textId="77777777" w:rsidR="008C4699" w:rsidRDefault="008C4699">
    <w:pPr>
      <w:widowControl w:val="0"/>
      <w:pBdr>
        <w:top w:val="nil"/>
        <w:left w:val="nil"/>
        <w:bottom w:val="nil"/>
        <w:right w:val="nil"/>
        <w:between w:val="nil"/>
      </w:pBdr>
      <w:tabs>
        <w:tab w:val="left" w:pos="708"/>
        <w:tab w:val="center" w:pos="4252"/>
        <w:tab w:val="right" w:pos="8504"/>
      </w:tabs>
      <w:rPr>
        <w:rFonts w:ascii="Cambria" w:eastAsia="Cambria" w:hAnsi="Cambria" w:cs="Cambria"/>
        <w:color w:val="00000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92AC" w14:textId="77777777" w:rsidR="00337330" w:rsidRDefault="00CC0193">
      <w:r>
        <w:separator/>
      </w:r>
    </w:p>
  </w:footnote>
  <w:footnote w:type="continuationSeparator" w:id="0">
    <w:p w14:paraId="7D266945" w14:textId="77777777" w:rsidR="00337330" w:rsidRDefault="00CC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0782" w14:textId="77777777" w:rsidR="008C4699" w:rsidRDefault="00CC0193">
    <w:pPr>
      <w:widowControl w:val="0"/>
      <w:pBdr>
        <w:top w:val="nil"/>
        <w:left w:val="nil"/>
        <w:bottom w:val="nil"/>
        <w:right w:val="nil"/>
        <w:between w:val="nil"/>
      </w:pBdr>
      <w:tabs>
        <w:tab w:val="left" w:pos="708"/>
        <w:tab w:val="center" w:pos="4252"/>
        <w:tab w:val="right" w:pos="8504"/>
      </w:tabs>
      <w:jc w:val="center"/>
      <w:rPr>
        <w:rFonts w:ascii="Cambria" w:eastAsia="Cambria" w:hAnsi="Cambria" w:cs="Cambria"/>
        <w:color w:val="00000A"/>
        <w:sz w:val="24"/>
        <w:szCs w:val="24"/>
      </w:rPr>
    </w:pPr>
    <w:r>
      <w:rPr>
        <w:rFonts w:ascii="Cambria" w:eastAsia="Cambria" w:hAnsi="Cambria" w:cs="Cambria"/>
        <w:noProof/>
        <w:color w:val="00000A"/>
        <w:sz w:val="24"/>
        <w:szCs w:val="24"/>
      </w:rPr>
      <w:drawing>
        <wp:anchor distT="0" distB="0" distL="114300" distR="114300" simplePos="0" relativeHeight="251658240" behindDoc="0" locked="0" layoutInCell="1" hidden="0" allowOverlap="1" wp14:anchorId="6B543E3C" wp14:editId="19E47D1C">
          <wp:simplePos x="0" y="0"/>
          <wp:positionH relativeFrom="page">
            <wp:posOffset>9240</wp:posOffset>
          </wp:positionH>
          <wp:positionV relativeFrom="page">
            <wp:align>top</wp:align>
          </wp:positionV>
          <wp:extent cx="7552800" cy="1257588"/>
          <wp:effectExtent l="0" t="0" r="0" b="0"/>
          <wp:wrapSquare wrapText="bothSides" distT="0" distB="0" distL="114300" distR="114300"/>
          <wp:docPr id="1" name="image2.jpg" descr="Cab_Rod-01"/>
          <wp:cNvGraphicFramePr/>
          <a:graphic xmlns:a="http://schemas.openxmlformats.org/drawingml/2006/main">
            <a:graphicData uri="http://schemas.openxmlformats.org/drawingml/2006/picture">
              <pic:pic xmlns:pic="http://schemas.openxmlformats.org/drawingml/2006/picture">
                <pic:nvPicPr>
                  <pic:cNvPr id="0" name="image2.jpg" descr="Cab_Rod-01"/>
                  <pic:cNvPicPr preferRelativeResize="0"/>
                </pic:nvPicPr>
                <pic:blipFill>
                  <a:blip r:embed="rId1"/>
                  <a:srcRect/>
                  <a:stretch>
                    <a:fillRect/>
                  </a:stretch>
                </pic:blipFill>
                <pic:spPr>
                  <a:xfrm>
                    <a:off x="0" y="0"/>
                    <a:ext cx="7552800" cy="1257588"/>
                  </a:xfrm>
                  <a:prstGeom prst="rect">
                    <a:avLst/>
                  </a:prstGeom>
                  <a:ln/>
                </pic:spPr>
              </pic:pic>
            </a:graphicData>
          </a:graphic>
        </wp:anchor>
      </w:drawing>
    </w:r>
  </w:p>
  <w:p w14:paraId="6EDFE130" w14:textId="77777777" w:rsidR="008C4699" w:rsidRDefault="008C4699">
    <w:pPr>
      <w:widowControl w:val="0"/>
      <w:pBdr>
        <w:top w:val="nil"/>
        <w:left w:val="nil"/>
        <w:bottom w:val="nil"/>
        <w:right w:val="nil"/>
        <w:between w:val="nil"/>
      </w:pBdr>
      <w:tabs>
        <w:tab w:val="left" w:pos="708"/>
        <w:tab w:val="center" w:pos="4252"/>
        <w:tab w:val="right" w:pos="8504"/>
      </w:tabs>
      <w:rPr>
        <w:rFonts w:ascii="Cambria" w:eastAsia="Cambria" w:hAnsi="Cambria" w:cs="Cambria"/>
        <w:color w:val="00000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1ACE43"/>
    <w:multiLevelType w:val="singleLevel"/>
    <w:tmpl w:val="4984BD56"/>
    <w:lvl w:ilvl="0">
      <w:start w:val="1"/>
      <w:numFmt w:val="upperRoman"/>
      <w:suff w:val="space"/>
      <w:lvlText w:val="%1)"/>
      <w:lvlJc w:val="left"/>
      <w:rPr>
        <w:color w:val="auto"/>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99"/>
    <w:rsid w:val="0000188B"/>
    <w:rsid w:val="000020EA"/>
    <w:rsid w:val="0000218B"/>
    <w:rsid w:val="00021120"/>
    <w:rsid w:val="0002291D"/>
    <w:rsid w:val="00024D6B"/>
    <w:rsid w:val="000614B1"/>
    <w:rsid w:val="000A2B47"/>
    <w:rsid w:val="000F0FED"/>
    <w:rsid w:val="001301E8"/>
    <w:rsid w:val="00144788"/>
    <w:rsid w:val="00154A43"/>
    <w:rsid w:val="00155E48"/>
    <w:rsid w:val="00172AEC"/>
    <w:rsid w:val="00174B93"/>
    <w:rsid w:val="0019149C"/>
    <w:rsid w:val="001A216E"/>
    <w:rsid w:val="001B7FD9"/>
    <w:rsid w:val="001D7944"/>
    <w:rsid w:val="001E4DED"/>
    <w:rsid w:val="001F0B9C"/>
    <w:rsid w:val="00232DC5"/>
    <w:rsid w:val="00235C2E"/>
    <w:rsid w:val="00264DDB"/>
    <w:rsid w:val="00274F44"/>
    <w:rsid w:val="002A03FF"/>
    <w:rsid w:val="002A27E9"/>
    <w:rsid w:val="002A41C3"/>
    <w:rsid w:val="002F6FBA"/>
    <w:rsid w:val="00321741"/>
    <w:rsid w:val="00337330"/>
    <w:rsid w:val="0034353A"/>
    <w:rsid w:val="00392771"/>
    <w:rsid w:val="003A0041"/>
    <w:rsid w:val="003A5C53"/>
    <w:rsid w:val="003B6C65"/>
    <w:rsid w:val="00407954"/>
    <w:rsid w:val="0044437F"/>
    <w:rsid w:val="0045315F"/>
    <w:rsid w:val="0048523B"/>
    <w:rsid w:val="0049204D"/>
    <w:rsid w:val="004A2B9C"/>
    <w:rsid w:val="004B7DC3"/>
    <w:rsid w:val="004C21D9"/>
    <w:rsid w:val="00520F93"/>
    <w:rsid w:val="00577EFB"/>
    <w:rsid w:val="005A1363"/>
    <w:rsid w:val="005C0C4C"/>
    <w:rsid w:val="005C4831"/>
    <w:rsid w:val="005D4CBB"/>
    <w:rsid w:val="005D724F"/>
    <w:rsid w:val="005E1BEE"/>
    <w:rsid w:val="005E5376"/>
    <w:rsid w:val="006131AE"/>
    <w:rsid w:val="00617147"/>
    <w:rsid w:val="00634CF8"/>
    <w:rsid w:val="00644BF6"/>
    <w:rsid w:val="0065267F"/>
    <w:rsid w:val="006D22B4"/>
    <w:rsid w:val="006F03B4"/>
    <w:rsid w:val="00734EE9"/>
    <w:rsid w:val="00741F1A"/>
    <w:rsid w:val="0077570D"/>
    <w:rsid w:val="00790C3A"/>
    <w:rsid w:val="007C1BEE"/>
    <w:rsid w:val="007E746D"/>
    <w:rsid w:val="007F610A"/>
    <w:rsid w:val="0080375B"/>
    <w:rsid w:val="00823707"/>
    <w:rsid w:val="00852B9D"/>
    <w:rsid w:val="00855E5F"/>
    <w:rsid w:val="00855F85"/>
    <w:rsid w:val="00863AC0"/>
    <w:rsid w:val="008A5972"/>
    <w:rsid w:val="008A5CC3"/>
    <w:rsid w:val="008A6CEA"/>
    <w:rsid w:val="008C4699"/>
    <w:rsid w:val="008E2A07"/>
    <w:rsid w:val="00911AD5"/>
    <w:rsid w:val="00934722"/>
    <w:rsid w:val="00972537"/>
    <w:rsid w:val="009A6302"/>
    <w:rsid w:val="009A7221"/>
    <w:rsid w:val="009B1C8E"/>
    <w:rsid w:val="009D6DE0"/>
    <w:rsid w:val="009E405E"/>
    <w:rsid w:val="009F223A"/>
    <w:rsid w:val="009F7561"/>
    <w:rsid w:val="00A036F9"/>
    <w:rsid w:val="00A10919"/>
    <w:rsid w:val="00A12E49"/>
    <w:rsid w:val="00A15C46"/>
    <w:rsid w:val="00A21999"/>
    <w:rsid w:val="00A50C19"/>
    <w:rsid w:val="00AA061D"/>
    <w:rsid w:val="00AA2749"/>
    <w:rsid w:val="00AA6954"/>
    <w:rsid w:val="00AB1D78"/>
    <w:rsid w:val="00AD2EAD"/>
    <w:rsid w:val="00AD7659"/>
    <w:rsid w:val="00AE04E1"/>
    <w:rsid w:val="00AE0C64"/>
    <w:rsid w:val="00AE1A3E"/>
    <w:rsid w:val="00B17229"/>
    <w:rsid w:val="00B3426C"/>
    <w:rsid w:val="00B71B50"/>
    <w:rsid w:val="00BB4AFB"/>
    <w:rsid w:val="00BC0681"/>
    <w:rsid w:val="00BE4B57"/>
    <w:rsid w:val="00BE78C1"/>
    <w:rsid w:val="00BF6388"/>
    <w:rsid w:val="00C05C49"/>
    <w:rsid w:val="00C407BD"/>
    <w:rsid w:val="00C460F6"/>
    <w:rsid w:val="00C50CF7"/>
    <w:rsid w:val="00C548B5"/>
    <w:rsid w:val="00C56895"/>
    <w:rsid w:val="00CB6D83"/>
    <w:rsid w:val="00CC0193"/>
    <w:rsid w:val="00CE2B48"/>
    <w:rsid w:val="00CE477D"/>
    <w:rsid w:val="00CE53CF"/>
    <w:rsid w:val="00CF13E8"/>
    <w:rsid w:val="00CF7E30"/>
    <w:rsid w:val="00D1463E"/>
    <w:rsid w:val="00D4099B"/>
    <w:rsid w:val="00D44750"/>
    <w:rsid w:val="00D5049A"/>
    <w:rsid w:val="00D54267"/>
    <w:rsid w:val="00D563E0"/>
    <w:rsid w:val="00D64F5B"/>
    <w:rsid w:val="00D70454"/>
    <w:rsid w:val="00DA4E25"/>
    <w:rsid w:val="00DB1319"/>
    <w:rsid w:val="00DC1BE0"/>
    <w:rsid w:val="00DD1FCE"/>
    <w:rsid w:val="00DF229F"/>
    <w:rsid w:val="00DF7D8E"/>
    <w:rsid w:val="00E01E27"/>
    <w:rsid w:val="00E157C2"/>
    <w:rsid w:val="00E31D04"/>
    <w:rsid w:val="00E425BB"/>
    <w:rsid w:val="00E4599B"/>
    <w:rsid w:val="00E76FAA"/>
    <w:rsid w:val="00EB22AA"/>
    <w:rsid w:val="00EC3E19"/>
    <w:rsid w:val="00ED2659"/>
    <w:rsid w:val="00ED74F2"/>
    <w:rsid w:val="00EE6904"/>
    <w:rsid w:val="00EF277A"/>
    <w:rsid w:val="00F13A10"/>
    <w:rsid w:val="00F3754A"/>
    <w:rsid w:val="00F547F5"/>
    <w:rsid w:val="00F571CE"/>
    <w:rsid w:val="00F65B38"/>
    <w:rsid w:val="00F6788F"/>
    <w:rsid w:val="00F84CDA"/>
    <w:rsid w:val="00FA1493"/>
    <w:rsid w:val="00FD07D3"/>
    <w:rsid w:val="00FF2B2D"/>
    <w:rsid w:val="00FF4C96"/>
    <w:rsid w:val="00FF7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84BCB1"/>
  <w15:docId w15:val="{158E1317-C0CF-4A64-AD81-62DF2679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C0193"/>
    <w:pPr>
      <w:tabs>
        <w:tab w:val="center" w:pos="4252"/>
        <w:tab w:val="right" w:pos="8504"/>
      </w:tabs>
    </w:pPr>
  </w:style>
  <w:style w:type="character" w:customStyle="1" w:styleId="CabealhoChar">
    <w:name w:val="Cabeçalho Char"/>
    <w:basedOn w:val="Fontepargpadro"/>
    <w:link w:val="Cabealho"/>
    <w:uiPriority w:val="99"/>
    <w:rsid w:val="00CC0193"/>
  </w:style>
  <w:style w:type="paragraph" w:styleId="Rodap">
    <w:name w:val="footer"/>
    <w:basedOn w:val="Normal"/>
    <w:link w:val="RodapChar"/>
    <w:uiPriority w:val="99"/>
    <w:unhideWhenUsed/>
    <w:rsid w:val="00CC0193"/>
    <w:pPr>
      <w:tabs>
        <w:tab w:val="center" w:pos="4252"/>
        <w:tab w:val="right" w:pos="8504"/>
      </w:tabs>
    </w:pPr>
  </w:style>
  <w:style w:type="character" w:customStyle="1" w:styleId="RodapChar">
    <w:name w:val="Rodapé Char"/>
    <w:basedOn w:val="Fontepargpadro"/>
    <w:link w:val="Rodap"/>
    <w:uiPriority w:val="99"/>
    <w:rsid w:val="00CC0193"/>
  </w:style>
  <w:style w:type="character" w:customStyle="1" w:styleId="Fontepargpadro1">
    <w:name w:val="Fonte parág. padrão1"/>
    <w:qFormat/>
    <w:rsid w:val="00A1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3</Pages>
  <Words>1161</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guilherme</cp:lastModifiedBy>
  <cp:revision>166</cp:revision>
  <cp:lastPrinted>2022-08-25T15:44:00Z</cp:lastPrinted>
  <dcterms:created xsi:type="dcterms:W3CDTF">2022-08-25T14:45:00Z</dcterms:created>
  <dcterms:modified xsi:type="dcterms:W3CDTF">2022-12-16T10:57:00Z</dcterms:modified>
</cp:coreProperties>
</file>