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456" w14:textId="41674B4C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SÚMULA DA 1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>3</w:t>
      </w:r>
      <w:r w:rsidR="00DF7D8E">
        <w:rPr>
          <w:rFonts w:eastAsia="Arial"/>
          <w:b/>
          <w:color w:val="00000A"/>
          <w:sz w:val="22"/>
          <w:szCs w:val="22"/>
          <w:u w:val="single"/>
        </w:rPr>
        <w:t>3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DF7D8E">
        <w:rPr>
          <w:rFonts w:eastAsia="Arial"/>
          <w:b/>
          <w:color w:val="00000A"/>
          <w:sz w:val="22"/>
          <w:szCs w:val="22"/>
          <w:u w:val="single"/>
        </w:rPr>
        <w:t>23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DF7D8E">
        <w:rPr>
          <w:rFonts w:eastAsia="Arial"/>
          <w:b/>
          <w:color w:val="00000A"/>
          <w:sz w:val="22"/>
          <w:szCs w:val="22"/>
          <w:u w:val="single"/>
        </w:rPr>
        <w:t xml:space="preserve">NOVEMBRO 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DE 2022</w:t>
      </w:r>
    </w:p>
    <w:p w14:paraId="2B86E744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14:paraId="7162D505" w14:textId="77777777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77931F4B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2247176" w14:textId="77777777" w:rsidR="008C4699" w:rsidRPr="00AB1D78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2B21A764" w14:textId="44959B0C" w:rsidR="008C4699" w:rsidRPr="00EF277A" w:rsidRDefault="00CC0193" w:rsidP="00EF277A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284" w:firstLine="1134"/>
        <w:jc w:val="both"/>
        <w:rPr>
          <w:sz w:val="22"/>
          <w:szCs w:val="22"/>
        </w:rPr>
      </w:pPr>
      <w:r w:rsidRPr="00EF277A">
        <w:rPr>
          <w:rFonts w:eastAsia="Arial"/>
          <w:sz w:val="22"/>
          <w:szCs w:val="22"/>
        </w:rPr>
        <w:t xml:space="preserve">Ao </w:t>
      </w:r>
      <w:r w:rsidR="00DF7D8E" w:rsidRPr="00EF277A">
        <w:rPr>
          <w:rFonts w:eastAsia="Arial"/>
          <w:sz w:val="22"/>
          <w:szCs w:val="22"/>
        </w:rPr>
        <w:t xml:space="preserve">vigésimo terceiro </w:t>
      </w:r>
      <w:r w:rsidRPr="00EF277A">
        <w:rPr>
          <w:rFonts w:eastAsia="Arial"/>
          <w:sz w:val="22"/>
          <w:szCs w:val="22"/>
        </w:rPr>
        <w:t xml:space="preserve">dia do mês de </w:t>
      </w:r>
      <w:r w:rsidR="00DF7D8E" w:rsidRPr="00EF277A">
        <w:rPr>
          <w:rFonts w:eastAsia="Arial"/>
          <w:sz w:val="22"/>
          <w:szCs w:val="22"/>
        </w:rPr>
        <w:t xml:space="preserve">novembro </w:t>
      </w:r>
      <w:r w:rsidRPr="00EF277A">
        <w:rPr>
          <w:rFonts w:eastAsia="Arial"/>
          <w:sz w:val="22"/>
          <w:szCs w:val="22"/>
        </w:rPr>
        <w:t xml:space="preserve">de dois mil e vinte e dois, em modalidade </w:t>
      </w:r>
      <w:r w:rsidR="00DF229F" w:rsidRPr="00EF277A">
        <w:rPr>
          <w:rFonts w:eastAsia="Arial"/>
          <w:sz w:val="22"/>
          <w:szCs w:val="22"/>
        </w:rPr>
        <w:t xml:space="preserve">presencial </w:t>
      </w:r>
      <w:r w:rsidRPr="00EF277A">
        <w:rPr>
          <w:rFonts w:eastAsia="Arial"/>
          <w:sz w:val="22"/>
          <w:szCs w:val="22"/>
        </w:rPr>
        <w:t>(presencial e remota) iniciou-se, em primeira convocação, a 1</w:t>
      </w:r>
      <w:r w:rsidR="001301E8" w:rsidRPr="00EF277A">
        <w:rPr>
          <w:rFonts w:eastAsia="Arial"/>
          <w:sz w:val="22"/>
          <w:szCs w:val="22"/>
        </w:rPr>
        <w:t>3</w:t>
      </w:r>
      <w:r w:rsidR="007C1BEE" w:rsidRPr="00EF277A">
        <w:rPr>
          <w:rFonts w:eastAsia="Arial"/>
          <w:sz w:val="22"/>
          <w:szCs w:val="22"/>
        </w:rPr>
        <w:t>3</w:t>
      </w:r>
      <w:r w:rsidRPr="00EF277A">
        <w:rPr>
          <w:rFonts w:eastAsia="Arial"/>
          <w:sz w:val="22"/>
          <w:szCs w:val="22"/>
        </w:rPr>
        <w:t xml:space="preserve">ª Reunião Plenária Ordinária, com a presença dos Conselheiros Estaduais membros: </w:t>
      </w:r>
      <w:r w:rsidR="001301E8" w:rsidRPr="00EF277A">
        <w:rPr>
          <w:sz w:val="22"/>
          <w:szCs w:val="22"/>
        </w:rPr>
        <w:t xml:space="preserve">Roberto Cintra Campos, </w:t>
      </w:r>
      <w:r w:rsidR="00E31D04" w:rsidRPr="00EF277A">
        <w:rPr>
          <w:sz w:val="22"/>
          <w:szCs w:val="22"/>
        </w:rPr>
        <w:t>Giovana Pereira dos Santos</w:t>
      </w:r>
      <w:r w:rsidR="007C1BEE" w:rsidRPr="00EF277A">
        <w:rPr>
          <w:sz w:val="22"/>
          <w:szCs w:val="22"/>
        </w:rPr>
        <w:t xml:space="preserve">, Dênis de Castro Pereira, </w:t>
      </w:r>
      <w:r w:rsidR="00634CF8" w:rsidRPr="00EF277A">
        <w:rPr>
          <w:sz w:val="22"/>
          <w:szCs w:val="22"/>
        </w:rPr>
        <w:t>Simone Buiate Brandão e Camila Dias e Santos</w:t>
      </w:r>
      <w:r w:rsidRPr="00EF277A">
        <w:rPr>
          <w:rFonts w:eastAsia="Arial"/>
          <w:sz w:val="22"/>
          <w:szCs w:val="22"/>
        </w:rPr>
        <w:t xml:space="preserve">. </w:t>
      </w:r>
      <w:r w:rsidR="005E5376" w:rsidRPr="00EF277A">
        <w:rPr>
          <w:rFonts w:eastAsia="Arial"/>
          <w:sz w:val="22"/>
          <w:szCs w:val="22"/>
        </w:rPr>
        <w:t xml:space="preserve">Participaram </w:t>
      </w:r>
      <w:r w:rsidRPr="00EF277A">
        <w:rPr>
          <w:rFonts w:eastAsia="Arial"/>
          <w:sz w:val="22"/>
          <w:szCs w:val="22"/>
        </w:rPr>
        <w:t xml:space="preserve">os empregados públicos do CAU/GO: </w:t>
      </w:r>
      <w:r w:rsidRPr="00EF277A">
        <w:rPr>
          <w:rFonts w:eastAsia="Arial"/>
          <w:b/>
          <w:sz w:val="22"/>
          <w:szCs w:val="22"/>
        </w:rPr>
        <w:t xml:space="preserve">Isabel Barêa Pastore </w:t>
      </w:r>
      <w:r w:rsidRPr="00EF277A">
        <w:rPr>
          <w:rFonts w:eastAsia="Arial"/>
          <w:sz w:val="22"/>
          <w:szCs w:val="22"/>
        </w:rPr>
        <w:t xml:space="preserve">(Gerente Geral) e </w:t>
      </w:r>
      <w:r w:rsidRPr="00EF277A">
        <w:rPr>
          <w:rFonts w:eastAsia="Arial"/>
          <w:b/>
          <w:sz w:val="22"/>
          <w:szCs w:val="22"/>
        </w:rPr>
        <w:t xml:space="preserve">Guilherme Vieira Cipriano </w:t>
      </w:r>
      <w:r w:rsidRPr="00EF277A">
        <w:rPr>
          <w:rFonts w:eastAsia="Arial"/>
          <w:sz w:val="22"/>
          <w:szCs w:val="22"/>
        </w:rPr>
        <w:t>(Assessor Jurídico e de Comissões).</w:t>
      </w:r>
      <w:r w:rsidR="00EC3E19" w:rsidRPr="00EF277A">
        <w:rPr>
          <w:rFonts w:eastAsia="Arial"/>
          <w:sz w:val="22"/>
          <w:szCs w:val="22"/>
        </w:rPr>
        <w:t xml:space="preserve"> </w:t>
      </w:r>
      <w:r w:rsidRPr="00EF277A">
        <w:rPr>
          <w:rFonts w:eastAsia="Arial"/>
          <w:b/>
          <w:sz w:val="22"/>
          <w:szCs w:val="22"/>
        </w:rPr>
        <w:t>I)</w:t>
      </w:r>
      <w:r w:rsidRPr="00EF277A">
        <w:rPr>
          <w:rFonts w:eastAsia="Arial"/>
          <w:sz w:val="22"/>
          <w:szCs w:val="22"/>
        </w:rPr>
        <w:t xml:space="preserve"> </w:t>
      </w:r>
      <w:r w:rsidRPr="00EF277A">
        <w:rPr>
          <w:rFonts w:eastAsia="Arial"/>
          <w:b/>
          <w:sz w:val="22"/>
          <w:szCs w:val="22"/>
        </w:rPr>
        <w:t xml:space="preserve">Verificação de quórum. </w:t>
      </w:r>
      <w:r w:rsidRPr="00EF277A">
        <w:rPr>
          <w:rFonts w:eastAsia="Arial"/>
          <w:sz w:val="22"/>
          <w:szCs w:val="22"/>
        </w:rPr>
        <w:t xml:space="preserve">O </w:t>
      </w:r>
      <w:r w:rsidRPr="00EF277A">
        <w:rPr>
          <w:rFonts w:eastAsia="Arial"/>
          <w:b/>
          <w:sz w:val="22"/>
          <w:szCs w:val="22"/>
        </w:rPr>
        <w:t>Presidente</w:t>
      </w:r>
      <w:r w:rsidRPr="00EF277A">
        <w:rPr>
          <w:rFonts w:eastAsia="Arial"/>
          <w:sz w:val="22"/>
          <w:szCs w:val="22"/>
        </w:rPr>
        <w:t xml:space="preserve"> </w:t>
      </w:r>
      <w:r w:rsidR="00634CF8" w:rsidRPr="00EF277A">
        <w:rPr>
          <w:rFonts w:eastAsia="Arial"/>
          <w:b/>
          <w:bCs/>
          <w:sz w:val="22"/>
          <w:szCs w:val="22"/>
        </w:rPr>
        <w:t xml:space="preserve">Substituto </w:t>
      </w:r>
      <w:r w:rsidRPr="00EF277A">
        <w:rPr>
          <w:rFonts w:eastAsia="Arial"/>
          <w:sz w:val="22"/>
          <w:szCs w:val="22"/>
        </w:rPr>
        <w:t xml:space="preserve">verificou o quórum e declarou aberta a sessão. </w:t>
      </w:r>
      <w:r w:rsidRPr="00EF277A">
        <w:rPr>
          <w:rFonts w:eastAsia="Arial"/>
          <w:b/>
          <w:sz w:val="22"/>
          <w:szCs w:val="22"/>
        </w:rPr>
        <w:t xml:space="preserve">II) Leitura e discussão da pauta. </w:t>
      </w:r>
      <w:r w:rsidRPr="00EF277A">
        <w:rPr>
          <w:rFonts w:eastAsia="Arial"/>
          <w:sz w:val="22"/>
          <w:szCs w:val="22"/>
        </w:rPr>
        <w:t xml:space="preserve">Pauta aprovada por unanimidade. </w:t>
      </w:r>
      <w:r w:rsidRPr="00EF277A">
        <w:rPr>
          <w:rFonts w:eastAsia="Arial"/>
          <w:b/>
          <w:sz w:val="22"/>
          <w:szCs w:val="22"/>
        </w:rPr>
        <w:t xml:space="preserve">III) Discussão e aprovação da ata da reunião plenária anterior, </w:t>
      </w:r>
      <w:r w:rsidR="00634CF8" w:rsidRPr="00EF277A">
        <w:rPr>
          <w:rFonts w:eastAsia="Arial"/>
          <w:b/>
          <w:sz w:val="22"/>
          <w:szCs w:val="22"/>
        </w:rPr>
        <w:t>31</w:t>
      </w:r>
      <w:r w:rsidRPr="00EF277A">
        <w:rPr>
          <w:rFonts w:eastAsia="Arial"/>
          <w:b/>
          <w:sz w:val="22"/>
          <w:szCs w:val="22"/>
        </w:rPr>
        <w:t>/</w:t>
      </w:r>
      <w:r w:rsidR="00634CF8" w:rsidRPr="00EF277A">
        <w:rPr>
          <w:rFonts w:eastAsia="Arial"/>
          <w:b/>
          <w:sz w:val="22"/>
          <w:szCs w:val="22"/>
        </w:rPr>
        <w:t>10</w:t>
      </w:r>
      <w:r w:rsidRPr="00EF277A">
        <w:rPr>
          <w:rFonts w:eastAsia="Arial"/>
          <w:b/>
          <w:sz w:val="22"/>
          <w:szCs w:val="22"/>
        </w:rPr>
        <w:t xml:space="preserve">/2022. </w:t>
      </w:r>
      <w:r w:rsidRPr="00EF277A">
        <w:rPr>
          <w:rFonts w:eastAsia="Arial"/>
          <w:sz w:val="22"/>
          <w:szCs w:val="22"/>
        </w:rPr>
        <w:t xml:space="preserve">Ata aprovada por unanimidade. </w:t>
      </w:r>
      <w:r w:rsidRPr="00EF277A">
        <w:rPr>
          <w:rFonts w:eastAsia="Arial"/>
          <w:b/>
          <w:sz w:val="22"/>
          <w:szCs w:val="22"/>
        </w:rPr>
        <w:t xml:space="preserve">IV) Extrato de Correspondências. </w:t>
      </w:r>
      <w:r w:rsidRPr="00EF277A">
        <w:rPr>
          <w:rFonts w:eastAsia="Arial"/>
          <w:sz w:val="22"/>
          <w:szCs w:val="22"/>
        </w:rPr>
        <w:t>A Gerente Geral Isabel apresentou as principais correspondências enviadas e recebidas.</w:t>
      </w:r>
      <w:r w:rsidRPr="00EF277A">
        <w:rPr>
          <w:rFonts w:eastAsia="Arial"/>
          <w:b/>
          <w:sz w:val="22"/>
          <w:szCs w:val="22"/>
        </w:rPr>
        <w:t xml:space="preserve"> </w:t>
      </w:r>
      <w:r w:rsidRPr="00EF277A">
        <w:rPr>
          <w:rFonts w:eastAsia="Arial"/>
          <w:b/>
          <w:color w:val="000000"/>
          <w:sz w:val="22"/>
          <w:szCs w:val="22"/>
        </w:rPr>
        <w:t xml:space="preserve">VII) </w:t>
      </w:r>
      <w:r w:rsidRPr="00EF277A">
        <w:rPr>
          <w:rFonts w:eastAsia="Arial"/>
          <w:b/>
          <w:sz w:val="22"/>
          <w:szCs w:val="22"/>
        </w:rPr>
        <w:t>Apresentação de comunicações.</w:t>
      </w:r>
      <w:r w:rsidRPr="00EF277A">
        <w:rPr>
          <w:rFonts w:eastAsia="Arial"/>
          <w:sz w:val="22"/>
          <w:szCs w:val="22"/>
        </w:rPr>
        <w:t xml:space="preserve"> </w:t>
      </w:r>
      <w:r w:rsidRPr="00EF277A">
        <w:rPr>
          <w:rFonts w:eastAsia="Arial"/>
          <w:b/>
          <w:sz w:val="22"/>
          <w:szCs w:val="22"/>
        </w:rPr>
        <w:t xml:space="preserve">a) Dos Coordenadores das Comissões permanentes. 1.1. Comissão de Administração e Finanças – CAF. Prestação de contas de </w:t>
      </w:r>
      <w:r w:rsidR="00634CF8" w:rsidRPr="00EF277A">
        <w:rPr>
          <w:rFonts w:eastAsia="Arial"/>
          <w:b/>
          <w:sz w:val="22"/>
          <w:szCs w:val="22"/>
        </w:rPr>
        <w:t xml:space="preserve">outubro </w:t>
      </w:r>
      <w:r w:rsidRPr="00EF277A">
        <w:rPr>
          <w:rFonts w:eastAsia="Arial"/>
          <w:b/>
          <w:sz w:val="22"/>
          <w:szCs w:val="22"/>
        </w:rPr>
        <w:t xml:space="preserve">de 2022. </w:t>
      </w:r>
      <w:r w:rsidRPr="00EF277A">
        <w:rPr>
          <w:rFonts w:eastAsia="Arial"/>
          <w:sz w:val="22"/>
          <w:szCs w:val="22"/>
        </w:rPr>
        <w:t xml:space="preserve">Foi concedida a palavra </w:t>
      </w:r>
      <w:r w:rsidR="00520F93" w:rsidRPr="00EF277A">
        <w:rPr>
          <w:rFonts w:eastAsia="Arial"/>
          <w:sz w:val="22"/>
          <w:szCs w:val="22"/>
        </w:rPr>
        <w:t xml:space="preserve">à </w:t>
      </w:r>
      <w:r w:rsidRPr="00EF277A">
        <w:rPr>
          <w:rFonts w:eastAsia="Arial"/>
          <w:sz w:val="22"/>
          <w:szCs w:val="22"/>
        </w:rPr>
        <w:t>conselheir</w:t>
      </w:r>
      <w:r w:rsidR="00520F93" w:rsidRPr="00EF277A">
        <w:rPr>
          <w:rFonts w:eastAsia="Arial"/>
          <w:sz w:val="22"/>
          <w:szCs w:val="22"/>
        </w:rPr>
        <w:t>a</w:t>
      </w:r>
      <w:r w:rsidRPr="00EF277A">
        <w:rPr>
          <w:rFonts w:eastAsia="Arial"/>
          <w:color w:val="000000"/>
          <w:sz w:val="22"/>
          <w:szCs w:val="22"/>
        </w:rPr>
        <w:t xml:space="preserve"> </w:t>
      </w:r>
      <w:r w:rsidR="00520F93" w:rsidRPr="00EF277A">
        <w:rPr>
          <w:rFonts w:eastAsia="Arial"/>
          <w:color w:val="000000"/>
          <w:sz w:val="22"/>
          <w:szCs w:val="22"/>
        </w:rPr>
        <w:t>Simone</w:t>
      </w:r>
      <w:r w:rsidR="006D22B4" w:rsidRPr="00EF277A">
        <w:rPr>
          <w:rFonts w:eastAsia="Arial"/>
          <w:color w:val="000000"/>
          <w:sz w:val="22"/>
          <w:szCs w:val="22"/>
        </w:rPr>
        <w:t xml:space="preserve">, que fez </w:t>
      </w:r>
      <w:r w:rsidRPr="00EF277A">
        <w:rPr>
          <w:rFonts w:eastAsia="Arial"/>
          <w:color w:val="000000"/>
          <w:sz w:val="22"/>
          <w:szCs w:val="22"/>
        </w:rPr>
        <w:t xml:space="preserve">a </w:t>
      </w:r>
      <w:r w:rsidRPr="00EF277A">
        <w:rPr>
          <w:rFonts w:eastAsia="Arial"/>
          <w:sz w:val="22"/>
          <w:szCs w:val="22"/>
        </w:rPr>
        <w:t xml:space="preserve">apresentação da prestação de contas. </w:t>
      </w:r>
      <w:r w:rsidR="00520F93" w:rsidRPr="00EF277A">
        <w:rPr>
          <w:sz w:val="22"/>
          <w:szCs w:val="22"/>
        </w:rPr>
        <w:t xml:space="preserve">O valor de R$ 503.236,32 mil foi o realizado além que o previsto. As anuidades PF e PJ do exercício 2022 no mês de outubro alcançaram o valor de R$36.747,00 e exercícios anteriores 34.303,00, sendo o total R$71.050,00. A atualização monetária e multa em outubro sobre as anuidades recebidas totalizaram o valor de R$ 12.256,000. O valor realizado no período de janeiro a outubro de 2022 apresentou um aumento de 21,40% em relação ao mesmo período de 2021. As receitas foram 11% maiores que o previsto para o período, o que se deve aos maiores recebimentos de Taxas e Multas, Aplicação Financeira. O valor realizado de anuidades no período de janeiro a outubro de 2022 apresentou um aumento de 16,6% em relação ao mesmo período de 2021. As receitas de anuidades foram 5,52 % maiores que o previsto para o período, o que se deve aos recebimentos de anuidades PF e PJ e anos anteriores. A curva de arrecadação continua positiva pela efetivação das negociações das anuidades. O valor realizado de RRT no período de janeiro a outubro de 2022 apresentou um aumento de 9,3% em relação ao mesmo período de 2021.  A uma queda expressiva de 21,7% RRT  média  dos últimos 9 meses em relação ao mês de outubro, devido a Prefeitura de Goiânia suspender a emissão do uso do solo e de analise de projetos. A quantidade de RRTs gerados por profissional no período foi de 5,10 RRTs/profissional, sendo superior a média de 3,04 RRTs/profissional dos últimos 3 anos, em comparação ao mesmo período. O valor encontrado entre o previsto e o realizado em de janeiro </w:t>
      </w:r>
      <w:r w:rsidR="00520F93" w:rsidRPr="00EF277A">
        <w:rPr>
          <w:sz w:val="22"/>
          <w:szCs w:val="22"/>
        </w:rPr>
        <w:lastRenderedPageBreak/>
        <w:t>à setembro foi de R$ 1.035.369. Sendo a despesa composta por: prestações de serviços 18%, os encargos e taxas 3%, diárias e passagens 3% e o Fundo de Apoio e o CSC 13% da despesa total. O valor realizado no período de janeiro a outubro de 2022 foi 18,99% maior que o realizado no mesmo período de 2021, Prestação de Serviços, CSC e FA, Diárias e Passagens as despesas com valores mais expressivos, sendo que Diárias e Passagens aumentaram em 17% o valor gasto em relação a setembro. As despesas correntes foram 25% menores que o previsto para o período. No período houve superávit de R$ 1.818.293 que foi aplicado em fundo DI, que apresentou um rendimento médio mensal de R$ 41.061,48. Estava previsto superávit de R$ 279.687 mil sendo realizados 550,12% a mais devido às menores despesas (-25%) e maiores receitas (11%). A estrutura atual do CAU/GO conta com um quadro de 21 funcionários e 5 estagiários. Obs.: nos cálculos de despesa com pessoal são considerados: Salários + Férias + 13º + Encargos. Os valores de Benefícios com Alimentação e Transporte não são considerados para o % sobre as receitas. Limite máximo = 55%.</w:t>
      </w:r>
      <w:r w:rsidRPr="00EF277A">
        <w:rPr>
          <w:rFonts w:eastAsia="Arial"/>
          <w:sz w:val="22"/>
          <w:szCs w:val="22"/>
        </w:rPr>
        <w:t xml:space="preserve"> </w:t>
      </w:r>
      <w:r w:rsidR="006131AE" w:rsidRPr="00EF277A">
        <w:rPr>
          <w:rFonts w:eastAsia="Arial"/>
          <w:sz w:val="22"/>
          <w:szCs w:val="22"/>
        </w:rPr>
        <w:t xml:space="preserve">A prestação foi </w:t>
      </w:r>
      <w:r w:rsidRPr="00EF277A">
        <w:rPr>
          <w:rFonts w:eastAsia="Arial"/>
          <w:sz w:val="22"/>
          <w:szCs w:val="22"/>
        </w:rPr>
        <w:t>aprovada por unanimidade dos presentes</w:t>
      </w:r>
      <w:r w:rsidRPr="00EF277A">
        <w:rPr>
          <w:rFonts w:eastAsia="Arial"/>
          <w:color w:val="000000"/>
          <w:sz w:val="22"/>
          <w:szCs w:val="22"/>
        </w:rPr>
        <w:t>.</w:t>
      </w:r>
      <w:r w:rsidR="00855E5F" w:rsidRPr="00EF277A">
        <w:rPr>
          <w:rFonts w:eastAsia="Arial"/>
          <w:color w:val="000000"/>
          <w:sz w:val="22"/>
          <w:szCs w:val="22"/>
        </w:rPr>
        <w:t xml:space="preserve"> Após, Isabel </w:t>
      </w:r>
      <w:r w:rsidR="00520F93" w:rsidRPr="00EF277A">
        <w:rPr>
          <w:rFonts w:eastAsia="Arial"/>
          <w:sz w:val="22"/>
          <w:szCs w:val="22"/>
        </w:rPr>
        <w:t xml:space="preserve">apresentou a programação orçamentária para o ano de 2023. </w:t>
      </w:r>
      <w:r w:rsidR="0049204D" w:rsidRPr="00EF277A">
        <w:rPr>
          <w:rFonts w:eastAsia="Arial"/>
          <w:sz w:val="22"/>
          <w:szCs w:val="22"/>
        </w:rPr>
        <w:t xml:space="preserve">Após, </w:t>
      </w:r>
      <w:r w:rsidR="00A10919" w:rsidRPr="00EF277A">
        <w:rPr>
          <w:rFonts w:eastAsia="Arial"/>
          <w:sz w:val="22"/>
          <w:szCs w:val="22"/>
        </w:rPr>
        <w:t xml:space="preserve">a programação orçamentária </w:t>
      </w:r>
      <w:r w:rsidR="0049204D" w:rsidRPr="00EF277A">
        <w:rPr>
          <w:rFonts w:eastAsia="Arial"/>
          <w:sz w:val="22"/>
          <w:szCs w:val="22"/>
        </w:rPr>
        <w:t xml:space="preserve">foi aprovada por unanimidade </w:t>
      </w:r>
      <w:r w:rsidR="00A10919" w:rsidRPr="00EF277A">
        <w:rPr>
          <w:rFonts w:eastAsia="Arial"/>
          <w:sz w:val="22"/>
          <w:szCs w:val="22"/>
        </w:rPr>
        <w:t xml:space="preserve">pelos conselheiros presentes, com a seguinte destinação de receitas: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I – Gerência Geral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Gestão Estratégica: o valor de R$ 632.302,28 (seiscentos e trinta dois mil, trezentos dois reais e vinte oito centavos);  b) Embasamento Jurídico: o valor de R$ 264.851,26 (duzentos e sessenta quatro mil, oitocentos e cinquenta um e vinte e seis centavos); c) Assistência Técnica: o valor inicial de R$ 120.000,00 (cento e vinte mil reais); d) Concessão de Patrocínios: o valor inicial de R$ 150.000,00 (cento e cinquenta mil reais);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II - Área de Administração e Recursos Humanos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Gestão de Recursos Humanos: o valor de R$ 83.300,00 (oitenta três mil e trezentos reais); b) Capacitações Diversas da Equipe: o valor de R$ 87.000,00 (oitenta e sete mil); c) Organização e Manutenção da Sede: o valor R$ 657.754,21 (seiscentos e cinquenta sete mil, setecentos e cinquenta quatro reais e vinte um centavo); d) Estruturação e Adequação da Sede: o valor de R$ 251.400,00 (duzentos e cinquenta um mil e quatrocentos reais);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III - Área de Planejamento e Finanças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Sustentabilidade Financeira: o valor de R$ 584.491,76 (quinhentos e oitenta quatro mil, quatrocentos e noventa um reais e setenta seis centavos); b) Reserva de Contingência: o valor de R$ 45.000,00 (quarenta e cinco reais); c) Centro de Serviços Compartilhados - Atendimento: o valor de R$ 52.651,67 (cinquenta e dois mil seiscentos e cinquenta um reais e sessenta sete centavos); d) Centro de Serviços Compartilhados - Fiscalização: o valor de R$ 391.144,23 (trezentos e noventa um mil, cento e quarenta quatro reais e vinte três centavos); e) Fundo de Apoio aos CAUs: o valor de R$ 71.888,61 (setenta e um mil, oitocentos e oitenta oito reais e sessenta e um centavos);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IV - Área Técnica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Atendimento ao Profissional e a Sociedade: o valor de R$ 644.854,85 (seiscentos e quarenta quatro mil, oitocentos e cinquenta quatro reais e oitenta cinco centavos);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V - Área de Fiscalização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Fiscalização e Escritórios Regionais: o valor de R$ 749.908,47 (setecentos e quarenta nove mil, novecentos e oito reais e quarenta sete centavos); 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VI - Assessoria de Comunicação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 xml:space="preserve">a) Divulgação Institucional: o valor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lastRenderedPageBreak/>
        <w:t xml:space="preserve">de R$ 474.320,17 (quatrocentos e setenta quatro mil, trezentos e vinte reais e dezessete centavos);  b) Eventos: Aulas Magnas, Exposições, Palestras e Seminários: o valor de R$ 133.500,00 (cento e trinta três mil e quinhentos reais); 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VII – Plenário e Comissões – </w:t>
      </w:r>
      <w:r w:rsidR="00A10919" w:rsidRPr="00EF277A">
        <w:rPr>
          <w:rStyle w:val="Fontepargpadro1"/>
          <w:rFonts w:eastAsia="Calibri"/>
          <w:spacing w:val="-2"/>
          <w:sz w:val="22"/>
          <w:szCs w:val="22"/>
        </w:rPr>
        <w:t>a) Reuniões Ordinárias do CAU/GO: o valor de R$ 357.020,84 (trezentos e cinquenta sete mil e vinte reais e oitenta quatro centavos); b) Representações do CAU/GO em Eventos e Reuniões: o valor de R$ 87.500,00 (oitenta e sete mil e quinhentos reais); c) Representações em Instâncias Públicas: o valor de R$ 14.000,00 (quatorze mil reais).</w:t>
      </w:r>
      <w:r w:rsidR="00A10919" w:rsidRPr="00EF277A">
        <w:rPr>
          <w:rStyle w:val="Fontepargpadro1"/>
          <w:rFonts w:eastAsia="Calibri"/>
          <w:b/>
          <w:bCs/>
          <w:spacing w:val="-2"/>
          <w:sz w:val="22"/>
          <w:szCs w:val="22"/>
        </w:rPr>
        <w:t xml:space="preserve"> </w:t>
      </w:r>
      <w:r w:rsidR="00A10919" w:rsidRPr="00EF277A">
        <w:rPr>
          <w:sz w:val="22"/>
          <w:szCs w:val="22"/>
        </w:rPr>
        <w:t>O total Programado do Planejamento Orçamentário para 2023 terá o valor de R$ 5.852.888,35 (cinco milhões, oitocentos e cinquenta dois mil, oitocentos e oitenta oito reais e trinta cinco centavos), sendo: Receitas e Despesas Correntes de R$ 5.627.888,35 (cinco milhões, seiscentos e vinte sete mil, oitocentos e oitenta oito reais e trinta cinco centavos) e Receitas de Capital de R$ 255.000,00 (duzentos e vinte cincos e cinquenta mil reais).</w:t>
      </w:r>
      <w:r w:rsidR="00D54267" w:rsidRPr="00EF277A">
        <w:rPr>
          <w:sz w:val="22"/>
          <w:szCs w:val="22"/>
        </w:rPr>
        <w:t xml:space="preserve"> Ao final, foi aprovada </w:t>
      </w:r>
      <w:r w:rsidR="00D54267" w:rsidRPr="00EF277A">
        <w:rPr>
          <w:iCs/>
          <w:sz w:val="22"/>
          <w:szCs w:val="22"/>
        </w:rPr>
        <w:t xml:space="preserve">por unanimidade dos conselheiros presentes a criação do emprego público de Supervisor de Comunicação. </w:t>
      </w:r>
      <w:r w:rsidRPr="00EF277A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="00AD7659" w:rsidRPr="00EF277A">
        <w:rPr>
          <w:rFonts w:eastAsia="Arial"/>
          <w:color w:val="000000"/>
          <w:sz w:val="22"/>
          <w:szCs w:val="22"/>
        </w:rPr>
        <w:t xml:space="preserve">A </w:t>
      </w:r>
      <w:r w:rsidR="00235C2E" w:rsidRPr="00EF277A">
        <w:rPr>
          <w:rFonts w:eastAsia="Arial"/>
          <w:color w:val="000000"/>
          <w:sz w:val="22"/>
          <w:szCs w:val="22"/>
        </w:rPr>
        <w:t>coordenador</w:t>
      </w:r>
      <w:r w:rsidR="00AD7659" w:rsidRPr="00EF277A">
        <w:rPr>
          <w:rFonts w:eastAsia="Arial"/>
          <w:color w:val="000000"/>
          <w:sz w:val="22"/>
          <w:szCs w:val="22"/>
        </w:rPr>
        <w:t>a</w:t>
      </w:r>
      <w:r w:rsidR="005C4831" w:rsidRPr="00EF277A">
        <w:rPr>
          <w:rFonts w:eastAsia="Arial"/>
          <w:color w:val="000000"/>
          <w:sz w:val="22"/>
          <w:szCs w:val="22"/>
        </w:rPr>
        <w:t xml:space="preserve"> </w:t>
      </w:r>
      <w:r w:rsidR="00235C2E" w:rsidRPr="00EF277A">
        <w:rPr>
          <w:rFonts w:eastAsia="Arial"/>
          <w:color w:val="000000"/>
          <w:sz w:val="22"/>
          <w:szCs w:val="22"/>
        </w:rPr>
        <w:t xml:space="preserve">da comissão apresentou os </w:t>
      </w:r>
      <w:r w:rsidR="00D64F5B" w:rsidRPr="00EF277A">
        <w:rPr>
          <w:rFonts w:eastAsia="Arial"/>
          <w:color w:val="000000"/>
          <w:sz w:val="22"/>
          <w:szCs w:val="22"/>
        </w:rPr>
        <w:t xml:space="preserve">relatos </w:t>
      </w:r>
      <w:r w:rsidRPr="00EF277A">
        <w:rPr>
          <w:rFonts w:eastAsia="Arial"/>
          <w:sz w:val="22"/>
          <w:szCs w:val="22"/>
        </w:rPr>
        <w:t xml:space="preserve">abordando a análise </w:t>
      </w:r>
      <w:r w:rsidR="00D64F5B" w:rsidRPr="00EF277A">
        <w:rPr>
          <w:rFonts w:eastAsia="Arial"/>
          <w:sz w:val="22"/>
          <w:szCs w:val="22"/>
        </w:rPr>
        <w:t xml:space="preserve">dos </w:t>
      </w:r>
      <w:r w:rsidRPr="00EF277A">
        <w:rPr>
          <w:rFonts w:eastAsia="Arial"/>
          <w:color w:val="000000"/>
          <w:sz w:val="22"/>
          <w:szCs w:val="22"/>
        </w:rPr>
        <w:t>processos disciplinares pautados e os respectivos encaminhamentos.</w:t>
      </w:r>
      <w:r w:rsidR="00FF75EF" w:rsidRPr="00EF277A">
        <w:rPr>
          <w:rFonts w:eastAsia="Arial"/>
          <w:color w:val="000000"/>
          <w:sz w:val="22"/>
          <w:szCs w:val="22"/>
        </w:rPr>
        <w:t xml:space="preserve"> </w:t>
      </w:r>
      <w:r w:rsidR="005C4831" w:rsidRPr="00EF277A">
        <w:rPr>
          <w:rFonts w:eastAsia="Arial"/>
          <w:color w:val="000000"/>
          <w:sz w:val="22"/>
          <w:szCs w:val="22"/>
        </w:rPr>
        <w:t xml:space="preserve">Após, </w:t>
      </w:r>
      <w:r w:rsidR="00392771" w:rsidRPr="00EF277A">
        <w:rPr>
          <w:rFonts w:eastAsia="Arial"/>
          <w:color w:val="000000"/>
          <w:sz w:val="22"/>
          <w:szCs w:val="22"/>
        </w:rPr>
        <w:t>houve julgamento do processo ético disciplinar nº 2</w:t>
      </w:r>
      <w:r w:rsidR="001A216E" w:rsidRPr="00EF277A">
        <w:rPr>
          <w:rFonts w:eastAsia="Arial"/>
          <w:color w:val="000000"/>
          <w:sz w:val="22"/>
          <w:szCs w:val="22"/>
        </w:rPr>
        <w:t>9</w:t>
      </w:r>
      <w:r w:rsidR="00392771" w:rsidRPr="00EF277A">
        <w:rPr>
          <w:rFonts w:eastAsia="Arial"/>
          <w:color w:val="000000"/>
          <w:sz w:val="22"/>
          <w:szCs w:val="22"/>
        </w:rPr>
        <w:t>.</w:t>
      </w:r>
      <w:r w:rsidR="001A216E" w:rsidRPr="00EF277A">
        <w:rPr>
          <w:rFonts w:eastAsia="Arial"/>
          <w:color w:val="000000"/>
          <w:sz w:val="22"/>
          <w:szCs w:val="22"/>
        </w:rPr>
        <w:t>023</w:t>
      </w:r>
      <w:r w:rsidR="00392771" w:rsidRPr="00EF277A">
        <w:rPr>
          <w:rFonts w:eastAsia="Arial"/>
          <w:color w:val="000000"/>
          <w:sz w:val="22"/>
          <w:szCs w:val="22"/>
        </w:rPr>
        <w:t>/2018, cuja decisão dos conselheiros foi pela aplicação da penalidade de suspensão de 3</w:t>
      </w:r>
      <w:r w:rsidR="001A216E" w:rsidRPr="00EF277A">
        <w:rPr>
          <w:rFonts w:eastAsia="Arial"/>
          <w:color w:val="000000"/>
          <w:sz w:val="22"/>
          <w:szCs w:val="22"/>
        </w:rPr>
        <w:t>6</w:t>
      </w:r>
      <w:r w:rsidR="00392771" w:rsidRPr="00EF277A">
        <w:rPr>
          <w:rFonts w:eastAsia="Arial"/>
          <w:color w:val="000000"/>
          <w:sz w:val="22"/>
          <w:szCs w:val="22"/>
        </w:rPr>
        <w:t>5 (</w:t>
      </w:r>
      <w:r w:rsidR="001A216E" w:rsidRPr="00EF277A">
        <w:rPr>
          <w:rFonts w:eastAsia="Arial"/>
          <w:color w:val="000000"/>
          <w:sz w:val="22"/>
          <w:szCs w:val="22"/>
        </w:rPr>
        <w:t xml:space="preserve">trezentos e sessenta e </w:t>
      </w:r>
      <w:r w:rsidR="00392771" w:rsidRPr="00EF277A">
        <w:rPr>
          <w:rFonts w:eastAsia="Arial"/>
          <w:color w:val="000000"/>
          <w:sz w:val="22"/>
          <w:szCs w:val="22"/>
        </w:rPr>
        <w:t xml:space="preserve">cinco) dias e multa no valor de </w:t>
      </w:r>
      <w:r w:rsidR="001A216E" w:rsidRPr="00EF277A">
        <w:rPr>
          <w:rFonts w:eastAsia="Arial"/>
          <w:color w:val="000000"/>
          <w:sz w:val="22"/>
          <w:szCs w:val="22"/>
        </w:rPr>
        <w:t>10</w:t>
      </w:r>
      <w:r w:rsidR="00392771" w:rsidRPr="00EF277A">
        <w:rPr>
          <w:rFonts w:eastAsia="Arial"/>
          <w:color w:val="000000"/>
          <w:sz w:val="22"/>
          <w:szCs w:val="22"/>
        </w:rPr>
        <w:t xml:space="preserve"> (</w:t>
      </w:r>
      <w:r w:rsidR="001A216E" w:rsidRPr="00EF277A">
        <w:rPr>
          <w:rFonts w:eastAsia="Arial"/>
          <w:color w:val="000000"/>
          <w:sz w:val="22"/>
          <w:szCs w:val="22"/>
        </w:rPr>
        <w:t>dez</w:t>
      </w:r>
      <w:r w:rsidR="00392771" w:rsidRPr="00EF277A">
        <w:rPr>
          <w:rFonts w:eastAsia="Arial"/>
          <w:color w:val="000000"/>
          <w:sz w:val="22"/>
          <w:szCs w:val="22"/>
        </w:rPr>
        <w:t xml:space="preserve">) </w:t>
      </w:r>
      <w:r w:rsidR="0000218B" w:rsidRPr="00EF277A">
        <w:rPr>
          <w:rFonts w:eastAsia="Arial"/>
          <w:color w:val="000000"/>
          <w:sz w:val="22"/>
          <w:szCs w:val="22"/>
        </w:rPr>
        <w:t>anuidades</w:t>
      </w:r>
      <w:r w:rsidR="005C4831" w:rsidRPr="00EF277A">
        <w:rPr>
          <w:rFonts w:eastAsia="Arial"/>
          <w:color w:val="000000"/>
          <w:sz w:val="22"/>
          <w:szCs w:val="22"/>
        </w:rPr>
        <w:t>.</w:t>
      </w:r>
      <w:r w:rsidR="005C0C4C" w:rsidRPr="00EF277A">
        <w:rPr>
          <w:rFonts w:eastAsia="Arial"/>
          <w:color w:val="000000"/>
          <w:sz w:val="22"/>
          <w:szCs w:val="22"/>
        </w:rPr>
        <w:t xml:space="preserve"> </w:t>
      </w:r>
      <w:r w:rsidRPr="00EF277A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AB223F" w:rsidRPr="00EF277A">
        <w:rPr>
          <w:rFonts w:eastAsia="Arial"/>
          <w:sz w:val="22"/>
          <w:szCs w:val="22"/>
        </w:rPr>
        <w:t>A Conselheira Simone, com o auxílio da Gerente Geral, iniciou</w:t>
      </w:r>
      <w:r w:rsidRPr="00EF277A">
        <w:rPr>
          <w:rFonts w:eastAsia="Arial"/>
          <w:sz w:val="22"/>
          <w:szCs w:val="22"/>
        </w:rPr>
        <w:t xml:space="preserve"> </w:t>
      </w:r>
      <w:r w:rsidR="00C05C49" w:rsidRPr="00EF277A">
        <w:rPr>
          <w:rFonts w:eastAsia="Arial"/>
          <w:sz w:val="22"/>
          <w:szCs w:val="22"/>
        </w:rPr>
        <w:t xml:space="preserve">os </w:t>
      </w:r>
      <w:r w:rsidRPr="00EF277A">
        <w:rPr>
          <w:rFonts w:eastAsia="Arial"/>
          <w:sz w:val="22"/>
          <w:szCs w:val="22"/>
        </w:rPr>
        <w:t>relato</w:t>
      </w:r>
      <w:r w:rsidR="00C05C49" w:rsidRPr="00EF277A">
        <w:rPr>
          <w:rFonts w:eastAsia="Arial"/>
          <w:sz w:val="22"/>
          <w:szCs w:val="22"/>
        </w:rPr>
        <w:t>s</w:t>
      </w:r>
      <w:r w:rsidRPr="00EF277A">
        <w:rPr>
          <w:rFonts w:eastAsia="Arial"/>
          <w:sz w:val="22"/>
          <w:szCs w:val="22"/>
        </w:rPr>
        <w:t xml:space="preserve"> sobre os principais pontos levados à CPUA do mês de </w:t>
      </w:r>
      <w:r w:rsidR="003B6C65" w:rsidRPr="00EF277A">
        <w:rPr>
          <w:rFonts w:eastAsia="Arial"/>
          <w:sz w:val="22"/>
          <w:szCs w:val="22"/>
        </w:rPr>
        <w:t>novembro</w:t>
      </w:r>
      <w:r w:rsidRPr="00EF277A">
        <w:rPr>
          <w:rFonts w:eastAsia="Arial"/>
          <w:sz w:val="22"/>
          <w:szCs w:val="22"/>
        </w:rPr>
        <w:t xml:space="preserve">, quais sejam: </w:t>
      </w:r>
      <w:r w:rsidR="00C05C49" w:rsidRPr="00EF277A">
        <w:rPr>
          <w:rFonts w:eastAsia="Arial"/>
          <w:sz w:val="22"/>
          <w:szCs w:val="22"/>
        </w:rPr>
        <w:t xml:space="preserve">a) </w:t>
      </w:r>
      <w:r w:rsidR="003B6C65" w:rsidRPr="00EF277A">
        <w:rPr>
          <w:sz w:val="22"/>
          <w:szCs w:val="22"/>
        </w:rPr>
        <w:t>Solicitação Vereador William; b) Encontro de Planejamento da CRI-CAU/BR – Janaína; c) Reunião no MP sobre crise hídrica; d) Resultado do concurso de refugiados; f) Oficina de mobilidade da SEPLANH; g) Doação do prédio da ALEGO para o TCM/GO; h) Livros da Miriam; i) Leis Setoriais; j) Evento ATHIS-SP</w:t>
      </w:r>
      <w:r w:rsidR="003B6C65" w:rsidRPr="00EF277A">
        <w:rPr>
          <w:color w:val="000000"/>
          <w:sz w:val="22"/>
          <w:szCs w:val="22"/>
        </w:rPr>
        <w:t xml:space="preserve">; k) </w:t>
      </w:r>
      <w:r w:rsidR="003B6C65" w:rsidRPr="00EF277A">
        <w:rPr>
          <w:sz w:val="22"/>
          <w:szCs w:val="22"/>
        </w:rPr>
        <w:t>Relatos Gerais</w:t>
      </w:r>
      <w:r w:rsidR="00C05C49" w:rsidRPr="00EF277A">
        <w:rPr>
          <w:color w:val="000000"/>
          <w:sz w:val="22"/>
          <w:szCs w:val="22"/>
        </w:rPr>
        <w:t>.</w:t>
      </w:r>
      <w:r w:rsidR="00BE4B57" w:rsidRPr="00EF277A">
        <w:rPr>
          <w:color w:val="000000"/>
          <w:sz w:val="22"/>
          <w:szCs w:val="22"/>
        </w:rPr>
        <w:t xml:space="preserve"> </w:t>
      </w:r>
      <w:r w:rsidRPr="00EF277A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EF277A">
        <w:rPr>
          <w:rFonts w:eastAsia="Arial"/>
          <w:sz w:val="22"/>
          <w:szCs w:val="22"/>
        </w:rPr>
        <w:t xml:space="preserve"> </w:t>
      </w:r>
      <w:r w:rsidR="00C407BD" w:rsidRPr="00EF277A">
        <w:rPr>
          <w:rFonts w:eastAsia="Arial"/>
          <w:sz w:val="22"/>
          <w:szCs w:val="22"/>
        </w:rPr>
        <w:t>A</w:t>
      </w:r>
      <w:r w:rsidRPr="00EF277A">
        <w:rPr>
          <w:rFonts w:eastAsia="Arial"/>
          <w:sz w:val="22"/>
          <w:szCs w:val="22"/>
        </w:rPr>
        <w:t xml:space="preserve"> Conselheir</w:t>
      </w:r>
      <w:r w:rsidR="00C407BD" w:rsidRPr="00EF277A">
        <w:rPr>
          <w:rFonts w:eastAsia="Arial"/>
          <w:sz w:val="22"/>
          <w:szCs w:val="22"/>
        </w:rPr>
        <w:t>a</w:t>
      </w:r>
      <w:r w:rsidRPr="00EF277A">
        <w:rPr>
          <w:rFonts w:eastAsia="Arial"/>
          <w:sz w:val="22"/>
          <w:szCs w:val="22"/>
        </w:rPr>
        <w:t xml:space="preserve"> </w:t>
      </w:r>
      <w:r w:rsidR="00C407BD" w:rsidRPr="00EF277A">
        <w:rPr>
          <w:rFonts w:eastAsia="Arial"/>
          <w:sz w:val="22"/>
          <w:szCs w:val="22"/>
        </w:rPr>
        <w:t xml:space="preserve">Juliana </w:t>
      </w:r>
      <w:r w:rsidRPr="00EF277A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321741" w:rsidRPr="00EF277A">
        <w:rPr>
          <w:rFonts w:eastAsia="Arial"/>
          <w:sz w:val="22"/>
          <w:szCs w:val="22"/>
        </w:rPr>
        <w:t>novembro</w:t>
      </w:r>
      <w:r w:rsidR="00855F85" w:rsidRPr="00EF277A">
        <w:rPr>
          <w:rFonts w:eastAsia="Arial"/>
          <w:sz w:val="22"/>
          <w:szCs w:val="22"/>
        </w:rPr>
        <w:t xml:space="preserve">, </w:t>
      </w:r>
      <w:r w:rsidR="00024D6B" w:rsidRPr="00EF277A">
        <w:rPr>
          <w:rFonts w:eastAsia="Arial"/>
          <w:sz w:val="22"/>
          <w:szCs w:val="22"/>
        </w:rPr>
        <w:t xml:space="preserve">que especificamente tratou de processos da fiscalização, da área técnica e </w:t>
      </w:r>
      <w:r w:rsidR="00CE53CF" w:rsidRPr="00EF277A">
        <w:rPr>
          <w:rFonts w:eastAsia="Arial"/>
          <w:sz w:val="22"/>
          <w:szCs w:val="22"/>
        </w:rPr>
        <w:t>da reunião com os coordenadores de cursos de Arquitetura e Urbanismo do Estado de Goiás</w:t>
      </w:r>
      <w:r w:rsidR="00C460F6" w:rsidRPr="00EF277A">
        <w:rPr>
          <w:rFonts w:eastAsia="Arial"/>
          <w:sz w:val="22"/>
          <w:szCs w:val="22"/>
        </w:rPr>
        <w:t>.</w:t>
      </w:r>
      <w:r w:rsidR="008A6CEA" w:rsidRPr="00EF277A">
        <w:rPr>
          <w:rFonts w:eastAsia="Arial"/>
          <w:sz w:val="22"/>
          <w:szCs w:val="22"/>
        </w:rPr>
        <w:t xml:space="preserve"> </w:t>
      </w:r>
      <w:r w:rsidRPr="00EF277A">
        <w:rPr>
          <w:rFonts w:eastAsia="Arial"/>
          <w:b/>
          <w:color w:val="000000"/>
          <w:sz w:val="22"/>
          <w:szCs w:val="22"/>
        </w:rPr>
        <w:t>1.5. Comunicação do CAU/GO</w:t>
      </w:r>
      <w:r w:rsidRPr="00EF277A">
        <w:rPr>
          <w:rFonts w:eastAsia="Arial"/>
          <w:color w:val="000000"/>
          <w:sz w:val="22"/>
          <w:szCs w:val="22"/>
        </w:rPr>
        <w:t xml:space="preserve">. </w:t>
      </w:r>
      <w:r w:rsidR="008E2A07" w:rsidRPr="00EF277A">
        <w:rPr>
          <w:rFonts w:eastAsia="Arial"/>
          <w:color w:val="000000"/>
          <w:sz w:val="22"/>
          <w:szCs w:val="22"/>
        </w:rPr>
        <w:t xml:space="preserve">Isabel e Guilherme </w:t>
      </w:r>
      <w:r w:rsidR="00F6788F" w:rsidRPr="00EF277A">
        <w:rPr>
          <w:rFonts w:eastAsia="Arial"/>
          <w:color w:val="000000"/>
          <w:sz w:val="22"/>
          <w:szCs w:val="22"/>
        </w:rPr>
        <w:t>apresentaram aos conselheiros presentes os trabalhos da empresa de publicidade, como áudios, vídeos e chamadas em rádios. O conselheiro D</w:t>
      </w:r>
      <w:r w:rsidR="00AB223F">
        <w:rPr>
          <w:rFonts w:eastAsia="Arial"/>
          <w:color w:val="000000"/>
          <w:sz w:val="22"/>
          <w:szCs w:val="22"/>
        </w:rPr>
        <w:t>e</w:t>
      </w:r>
      <w:r w:rsidR="00F6788F" w:rsidRPr="00EF277A">
        <w:rPr>
          <w:rFonts w:eastAsia="Arial"/>
          <w:color w:val="000000"/>
          <w:sz w:val="22"/>
          <w:szCs w:val="22"/>
        </w:rPr>
        <w:t>nis destacou que as chamadas devem alcançar públicos que desconhecem as atividades do arquiteto e urbanista</w:t>
      </w:r>
      <w:r w:rsidR="00DA4E25" w:rsidRPr="00EF277A">
        <w:rPr>
          <w:rFonts w:eastAsia="Arial"/>
          <w:color w:val="000000"/>
          <w:sz w:val="22"/>
          <w:szCs w:val="22"/>
        </w:rPr>
        <w:t>.</w:t>
      </w:r>
      <w:r w:rsidR="00ED2659" w:rsidRPr="00EF277A">
        <w:rPr>
          <w:rFonts w:eastAsia="Arial"/>
          <w:color w:val="000000"/>
          <w:sz w:val="22"/>
          <w:szCs w:val="22"/>
        </w:rPr>
        <w:t xml:space="preserve"> </w:t>
      </w:r>
      <w:r w:rsidRPr="00EF277A">
        <w:rPr>
          <w:rFonts w:eastAsia="Arial"/>
          <w:b/>
          <w:color w:val="000000"/>
          <w:sz w:val="22"/>
          <w:szCs w:val="22"/>
        </w:rPr>
        <w:t>1.6. Relatos.</w:t>
      </w:r>
      <w:r w:rsidRPr="00EF277A">
        <w:rPr>
          <w:rFonts w:eastAsia="Arial"/>
          <w:sz w:val="22"/>
          <w:szCs w:val="22"/>
        </w:rPr>
        <w:t xml:space="preserve"> </w:t>
      </w:r>
      <w:r w:rsidRPr="00EF277A">
        <w:rPr>
          <w:rFonts w:eastAsia="Arial"/>
          <w:b/>
          <w:color w:val="000000"/>
          <w:sz w:val="22"/>
          <w:szCs w:val="22"/>
        </w:rPr>
        <w:t>a) D</w:t>
      </w:r>
      <w:r w:rsidR="00A21999" w:rsidRPr="00EF277A">
        <w:rPr>
          <w:rFonts w:eastAsia="Arial"/>
          <w:b/>
          <w:color w:val="000000"/>
          <w:sz w:val="22"/>
          <w:szCs w:val="22"/>
        </w:rPr>
        <w:t>o CAU/BR.</w:t>
      </w:r>
      <w:r w:rsidR="006F03B4" w:rsidRPr="00EF277A">
        <w:rPr>
          <w:rFonts w:eastAsia="Arial"/>
          <w:bCs/>
          <w:color w:val="000000"/>
          <w:sz w:val="22"/>
          <w:szCs w:val="22"/>
        </w:rPr>
        <w:t xml:space="preserve"> </w:t>
      </w:r>
      <w:r w:rsidR="00A21999" w:rsidRPr="00EF277A">
        <w:rPr>
          <w:rFonts w:eastAsia="Arial"/>
          <w:b/>
          <w:color w:val="000000"/>
          <w:sz w:val="22"/>
          <w:szCs w:val="22"/>
        </w:rPr>
        <w:t>b) D</w:t>
      </w:r>
      <w:r w:rsidRPr="00EF277A">
        <w:rPr>
          <w:rFonts w:eastAsia="Arial"/>
          <w:b/>
          <w:color w:val="000000"/>
          <w:sz w:val="22"/>
          <w:szCs w:val="22"/>
        </w:rPr>
        <w:t>o Presidente</w:t>
      </w:r>
      <w:r w:rsidR="00B3426C" w:rsidRPr="00EF277A">
        <w:rPr>
          <w:rFonts w:eastAsia="Arial"/>
          <w:b/>
          <w:color w:val="000000"/>
          <w:sz w:val="22"/>
          <w:szCs w:val="22"/>
        </w:rPr>
        <w:t>.</w:t>
      </w:r>
      <w:r w:rsidR="00DB1319" w:rsidRPr="00EF277A">
        <w:rPr>
          <w:rFonts w:eastAsia="Arial"/>
          <w:bCs/>
          <w:color w:val="000000"/>
          <w:sz w:val="22"/>
          <w:szCs w:val="22"/>
        </w:rPr>
        <w:t xml:space="preserve"> </w:t>
      </w:r>
      <w:r w:rsidR="00A21999" w:rsidRPr="00EF277A">
        <w:rPr>
          <w:rFonts w:eastAsia="Arial"/>
          <w:b/>
          <w:color w:val="000000"/>
          <w:sz w:val="22"/>
          <w:szCs w:val="22"/>
        </w:rPr>
        <w:t>c</w:t>
      </w:r>
      <w:r w:rsidRPr="00EF277A">
        <w:rPr>
          <w:rFonts w:eastAsia="Arial"/>
          <w:b/>
          <w:color w:val="000000"/>
          <w:sz w:val="22"/>
          <w:szCs w:val="22"/>
        </w:rPr>
        <w:t>) Da Gerência Geral.</w:t>
      </w:r>
      <w:r w:rsidR="00F65B38" w:rsidRPr="00EF277A">
        <w:rPr>
          <w:sz w:val="22"/>
          <w:szCs w:val="22"/>
        </w:rPr>
        <w:t xml:space="preserve"> </w:t>
      </w:r>
      <w:r w:rsidR="00EF277A" w:rsidRPr="00EF277A">
        <w:rPr>
          <w:sz w:val="22"/>
          <w:szCs w:val="22"/>
        </w:rPr>
        <w:t xml:space="preserve">Isabel destacou que esteve em Brasília junto à comissão eleitoral, que tratou das mudanças no processo eleitoral, bem como sobre as postagens e as formas de cadastro para o pleito. Houve importante alteração em relação ao provimento do cargo de conselheiro em decorrência da vacância dupla, tanto de titular quanto de suplente. Sobre o calendário eleitoral, deverá ser constituída uma comissão eleitoral, somente com membros externos, para ser aprovado em janeiro. Em fevereiro se esgota o prazo para indicação do assistente da eleição. Em junho ocorrerá o primeiro treinamento para a comissão e para o </w:t>
      </w:r>
      <w:r w:rsidR="00EF277A" w:rsidRPr="00EF277A">
        <w:rPr>
          <w:sz w:val="22"/>
          <w:szCs w:val="22"/>
        </w:rPr>
        <w:lastRenderedPageBreak/>
        <w:t>assistente. Além disso, foi disponibilizado um modelo de relatório de gestão para que seja preenchido e entregue ao próximo presidente. Por fim, Isabel informou que participou de um encontro da COA-CAU/BR, para tratar dos regramentos de estrutura dos escritórios regionais. Ao final, a COA estava propensa a rever essas normativas. Houve discussão ainda a respeito dos cargos comissionados serem ocupados por empregados efetivos e sobre os indicadores da prestação de contas.</w:t>
      </w:r>
      <w:r w:rsidR="00EF277A">
        <w:rPr>
          <w:sz w:val="22"/>
          <w:szCs w:val="22"/>
        </w:rPr>
        <w:t xml:space="preserve"> E</w:t>
      </w:r>
      <w:r w:rsidRPr="00EF277A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o </w:t>
      </w:r>
      <w:r w:rsidRPr="00EF277A">
        <w:rPr>
          <w:rFonts w:eastAsia="Arial"/>
          <w:b/>
          <w:color w:val="000000"/>
          <w:sz w:val="22"/>
          <w:szCs w:val="22"/>
        </w:rPr>
        <w:t xml:space="preserve">Presidente </w:t>
      </w:r>
      <w:r w:rsidRPr="00EF277A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EF277A">
        <w:rPr>
          <w:rFonts w:eastAsia="Arial"/>
          <w:color w:val="000000"/>
          <w:sz w:val="22"/>
          <w:szCs w:val="22"/>
        </w:rPr>
        <w:t xml:space="preserve"> </w:t>
      </w:r>
      <w:r w:rsidRPr="00EF277A">
        <w:rPr>
          <w:rFonts w:eastAsia="Arial"/>
          <w:b/>
          <w:color w:val="000000"/>
          <w:sz w:val="22"/>
          <w:szCs w:val="22"/>
        </w:rPr>
        <w:t>Guilherme Vieira Cipriano</w:t>
      </w:r>
      <w:r w:rsidRPr="00EF277A">
        <w:rPr>
          <w:rFonts w:eastAsia="Arial"/>
          <w:color w:val="000000"/>
          <w:sz w:val="22"/>
          <w:szCs w:val="22"/>
        </w:rPr>
        <w:t xml:space="preserve">, </w:t>
      </w:r>
      <w:r w:rsidRPr="00EF277A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</w:t>
      </w:r>
      <w:r w:rsidR="00F84CDA">
        <w:rPr>
          <w:rFonts w:eastAsia="Arial"/>
          <w:color w:val="222222"/>
          <w:sz w:val="22"/>
          <w:szCs w:val="22"/>
        </w:rPr>
        <w:t xml:space="preserve">Substituto </w:t>
      </w:r>
      <w:r w:rsidRPr="00EF277A">
        <w:rPr>
          <w:rFonts w:eastAsia="Arial"/>
          <w:color w:val="222222"/>
          <w:sz w:val="22"/>
          <w:szCs w:val="22"/>
        </w:rPr>
        <w:t xml:space="preserve">do CAU/GO, </w:t>
      </w:r>
      <w:r w:rsidR="00F84CDA">
        <w:rPr>
          <w:rFonts w:eastAsia="Arial"/>
          <w:b/>
          <w:color w:val="000000"/>
          <w:sz w:val="22"/>
          <w:szCs w:val="22"/>
        </w:rPr>
        <w:t>Roberto Cintra Campos</w:t>
      </w:r>
      <w:r w:rsidRPr="00EF277A">
        <w:rPr>
          <w:rFonts w:eastAsia="Arial"/>
          <w:color w:val="222222"/>
          <w:sz w:val="22"/>
          <w:szCs w:val="22"/>
        </w:rPr>
        <w:t xml:space="preserve">. Goiânia, ao </w:t>
      </w:r>
      <w:r w:rsidR="00F84CDA">
        <w:rPr>
          <w:rFonts w:eastAsia="Arial"/>
          <w:color w:val="222222"/>
          <w:sz w:val="22"/>
          <w:szCs w:val="22"/>
        </w:rPr>
        <w:t xml:space="preserve">vigésimo terceiro </w:t>
      </w:r>
      <w:r w:rsidRPr="00EF277A">
        <w:rPr>
          <w:rFonts w:eastAsia="Arial"/>
          <w:color w:val="222222"/>
          <w:sz w:val="22"/>
          <w:szCs w:val="22"/>
        </w:rPr>
        <w:t xml:space="preserve">dia do mês de </w:t>
      </w:r>
      <w:r w:rsidR="00F84CDA">
        <w:rPr>
          <w:rFonts w:eastAsia="Arial"/>
          <w:color w:val="222222"/>
          <w:sz w:val="22"/>
          <w:szCs w:val="22"/>
        </w:rPr>
        <w:t xml:space="preserve">novembro </w:t>
      </w:r>
      <w:r w:rsidRPr="00EF277A">
        <w:rPr>
          <w:rFonts w:eastAsia="Arial"/>
          <w:color w:val="222222"/>
          <w:sz w:val="22"/>
          <w:szCs w:val="22"/>
        </w:rPr>
        <w:t>de 2022.</w:t>
      </w:r>
    </w:p>
    <w:p w14:paraId="451F73E8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jdgxs" w:colFirst="0" w:colLast="0"/>
      <w:bookmarkEnd w:id="0"/>
    </w:p>
    <w:p w14:paraId="62AE572F" w14:textId="77777777" w:rsidR="00CC0193" w:rsidRDefault="00CC0193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5537FFD" w14:textId="77777777" w:rsid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7F61E58C" w14:textId="77777777" w:rsidR="00741F1A" w:rsidRP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9B0277D" w14:textId="0FA75683" w:rsidR="008C4699" w:rsidRPr="00741F1A" w:rsidRDefault="00F84CDA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Roberto Cintra Campos</w:t>
      </w:r>
    </w:p>
    <w:p w14:paraId="25E7DB86" w14:textId="44728BF2"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color w:val="00000A"/>
          <w:sz w:val="22"/>
          <w:szCs w:val="22"/>
        </w:rPr>
        <w:t xml:space="preserve">Presidente </w:t>
      </w:r>
      <w:r w:rsidR="00F84CDA">
        <w:rPr>
          <w:rFonts w:eastAsia="Arial"/>
          <w:color w:val="00000A"/>
          <w:sz w:val="22"/>
          <w:szCs w:val="22"/>
        </w:rPr>
        <w:t xml:space="preserve">Substituto </w:t>
      </w:r>
      <w:r w:rsidRPr="00741F1A">
        <w:rPr>
          <w:rFonts w:eastAsia="Arial"/>
          <w:color w:val="00000A"/>
          <w:sz w:val="22"/>
          <w:szCs w:val="22"/>
        </w:rPr>
        <w:t>do CAU/GO</w:t>
      </w:r>
    </w:p>
    <w:p w14:paraId="4ADD79D9" w14:textId="77777777" w:rsidR="008C4699" w:rsidRPr="00741F1A" w:rsidRDefault="008C4699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2D984F54" w14:textId="77777777" w:rsidR="008C4699" w:rsidRPr="00741F1A" w:rsidRDefault="008C4699">
      <w:pPr>
        <w:spacing w:line="276" w:lineRule="auto"/>
        <w:rPr>
          <w:rFonts w:eastAsia="Arial"/>
          <w:sz w:val="22"/>
          <w:szCs w:val="22"/>
        </w:rPr>
      </w:pPr>
    </w:p>
    <w:p w14:paraId="472806A8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65943D43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02FF1234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b/>
          <w:color w:val="222222"/>
          <w:sz w:val="22"/>
          <w:szCs w:val="22"/>
        </w:rPr>
        <w:t>Guilherme Vieira Cipriano</w:t>
      </w:r>
      <w:r w:rsidRPr="00741F1A">
        <w:rPr>
          <w:rFonts w:eastAsia="Arial"/>
          <w:color w:val="222222"/>
          <w:sz w:val="22"/>
          <w:szCs w:val="22"/>
        </w:rPr>
        <w:t xml:space="preserve"> </w:t>
      </w:r>
    </w:p>
    <w:p w14:paraId="0E6A06B9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color w:val="222222"/>
          <w:sz w:val="22"/>
          <w:szCs w:val="22"/>
        </w:rPr>
        <w:t>Assessor Jurídico e de Comissões</w:t>
      </w:r>
    </w:p>
    <w:sectPr w:rsidR="008C4699" w:rsidRPr="00741F1A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2A56" w14:textId="77777777" w:rsidR="00337330" w:rsidRDefault="00CC0193">
      <w:r>
        <w:separator/>
      </w:r>
    </w:p>
  </w:endnote>
  <w:endnote w:type="continuationSeparator" w:id="0">
    <w:p w14:paraId="5D813F16" w14:textId="77777777" w:rsidR="00337330" w:rsidRDefault="00C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3BA9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A051A4" wp14:editId="3A6902CE">
          <wp:simplePos x="0" y="0"/>
          <wp:positionH relativeFrom="column">
            <wp:posOffset>-1091887</wp:posOffset>
          </wp:positionH>
          <wp:positionV relativeFrom="paragraph">
            <wp:posOffset>610377</wp:posOffset>
          </wp:positionV>
          <wp:extent cx="7552690" cy="904240"/>
          <wp:effectExtent l="0" t="0" r="0" b="0"/>
          <wp:wrapSquare wrapText="bothSides" distT="0" distB="0" distL="114300" distR="114300"/>
          <wp:docPr id="2" name="image1.jpg" descr="Cab_Rod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_Rod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1876D9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2C941C01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C50CF7">
      <w:rPr>
        <w:rFonts w:ascii="Cambria" w:eastAsia="Cambria" w:hAnsi="Cambria" w:cs="Cambria"/>
        <w:noProof/>
        <w:color w:val="00000A"/>
        <w:sz w:val="24"/>
        <w:szCs w:val="24"/>
      </w:rPr>
      <w:t>1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49031C8B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2AC" w14:textId="77777777" w:rsidR="00337330" w:rsidRDefault="00CC0193">
      <w:r>
        <w:separator/>
      </w:r>
    </w:p>
  </w:footnote>
  <w:footnote w:type="continuationSeparator" w:id="0">
    <w:p w14:paraId="7D266945" w14:textId="77777777" w:rsidR="00337330" w:rsidRDefault="00C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0782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B543E3C" wp14:editId="19E47D1C">
          <wp:simplePos x="0" y="0"/>
          <wp:positionH relativeFrom="page">
            <wp:posOffset>9240</wp:posOffset>
          </wp:positionH>
          <wp:positionV relativeFrom="page">
            <wp:align>top</wp:align>
          </wp:positionV>
          <wp:extent cx="7552800" cy="1257588"/>
          <wp:effectExtent l="0" t="0" r="0" b="0"/>
          <wp:wrapSquare wrapText="bothSides" distT="0" distB="0" distL="114300" distR="114300"/>
          <wp:docPr id="1" name="image2.jpg" descr="Cab_Ro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_Rod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257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DFE130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9"/>
    <w:rsid w:val="0000188B"/>
    <w:rsid w:val="000020EA"/>
    <w:rsid w:val="0000218B"/>
    <w:rsid w:val="00021120"/>
    <w:rsid w:val="0002291D"/>
    <w:rsid w:val="00024D6B"/>
    <w:rsid w:val="000614B1"/>
    <w:rsid w:val="000A2B47"/>
    <w:rsid w:val="001301E8"/>
    <w:rsid w:val="00144788"/>
    <w:rsid w:val="00154A43"/>
    <w:rsid w:val="00155E48"/>
    <w:rsid w:val="00172AEC"/>
    <w:rsid w:val="00174B93"/>
    <w:rsid w:val="0019149C"/>
    <w:rsid w:val="001A216E"/>
    <w:rsid w:val="001B7FD9"/>
    <w:rsid w:val="001D7944"/>
    <w:rsid w:val="001E4DED"/>
    <w:rsid w:val="001F0B9C"/>
    <w:rsid w:val="00232DC5"/>
    <w:rsid w:val="00235C2E"/>
    <w:rsid w:val="00264DDB"/>
    <w:rsid w:val="00274F44"/>
    <w:rsid w:val="002A03FF"/>
    <w:rsid w:val="002A27E9"/>
    <w:rsid w:val="002A41C3"/>
    <w:rsid w:val="002F6FBA"/>
    <w:rsid w:val="00321741"/>
    <w:rsid w:val="00337330"/>
    <w:rsid w:val="0034353A"/>
    <w:rsid w:val="00392771"/>
    <w:rsid w:val="003A0041"/>
    <w:rsid w:val="003B6C65"/>
    <w:rsid w:val="0044437F"/>
    <w:rsid w:val="0045315F"/>
    <w:rsid w:val="0048523B"/>
    <w:rsid w:val="0049204D"/>
    <w:rsid w:val="004A2B9C"/>
    <w:rsid w:val="004C21D9"/>
    <w:rsid w:val="00520F93"/>
    <w:rsid w:val="005A1363"/>
    <w:rsid w:val="005C0C4C"/>
    <w:rsid w:val="005C4831"/>
    <w:rsid w:val="005D4CBB"/>
    <w:rsid w:val="005D724F"/>
    <w:rsid w:val="005E1BEE"/>
    <w:rsid w:val="005E5376"/>
    <w:rsid w:val="006131AE"/>
    <w:rsid w:val="00634CF8"/>
    <w:rsid w:val="00644BF6"/>
    <w:rsid w:val="0065267F"/>
    <w:rsid w:val="006D22B4"/>
    <w:rsid w:val="006F03B4"/>
    <w:rsid w:val="00734EE9"/>
    <w:rsid w:val="00741F1A"/>
    <w:rsid w:val="00790C3A"/>
    <w:rsid w:val="007C1BEE"/>
    <w:rsid w:val="007E746D"/>
    <w:rsid w:val="007F610A"/>
    <w:rsid w:val="0080375B"/>
    <w:rsid w:val="00823707"/>
    <w:rsid w:val="00852B9D"/>
    <w:rsid w:val="00855E5F"/>
    <w:rsid w:val="00855F85"/>
    <w:rsid w:val="00863AC0"/>
    <w:rsid w:val="008A5972"/>
    <w:rsid w:val="008A5CC3"/>
    <w:rsid w:val="008A6CEA"/>
    <w:rsid w:val="008C4699"/>
    <w:rsid w:val="008E2A07"/>
    <w:rsid w:val="00911AD5"/>
    <w:rsid w:val="00934722"/>
    <w:rsid w:val="00972537"/>
    <w:rsid w:val="009A6302"/>
    <w:rsid w:val="009A7221"/>
    <w:rsid w:val="009B1C8E"/>
    <w:rsid w:val="009D6DE0"/>
    <w:rsid w:val="009E405E"/>
    <w:rsid w:val="009F223A"/>
    <w:rsid w:val="009F7561"/>
    <w:rsid w:val="00A036F9"/>
    <w:rsid w:val="00A10919"/>
    <w:rsid w:val="00A12E49"/>
    <w:rsid w:val="00A15C46"/>
    <w:rsid w:val="00A21999"/>
    <w:rsid w:val="00A50C19"/>
    <w:rsid w:val="00AA061D"/>
    <w:rsid w:val="00AA2749"/>
    <w:rsid w:val="00AA6954"/>
    <w:rsid w:val="00AB1D78"/>
    <w:rsid w:val="00AB223F"/>
    <w:rsid w:val="00AD7659"/>
    <w:rsid w:val="00AE0C64"/>
    <w:rsid w:val="00AE1A3E"/>
    <w:rsid w:val="00B17229"/>
    <w:rsid w:val="00B3426C"/>
    <w:rsid w:val="00B71B50"/>
    <w:rsid w:val="00BB4AFB"/>
    <w:rsid w:val="00BC0681"/>
    <w:rsid w:val="00BE4B57"/>
    <w:rsid w:val="00BE78C1"/>
    <w:rsid w:val="00BF6388"/>
    <w:rsid w:val="00C05C49"/>
    <w:rsid w:val="00C407BD"/>
    <w:rsid w:val="00C460F6"/>
    <w:rsid w:val="00C50CF7"/>
    <w:rsid w:val="00C548B5"/>
    <w:rsid w:val="00C56895"/>
    <w:rsid w:val="00CB6D83"/>
    <w:rsid w:val="00CC0193"/>
    <w:rsid w:val="00CE477D"/>
    <w:rsid w:val="00CE53CF"/>
    <w:rsid w:val="00CF13E8"/>
    <w:rsid w:val="00CF7E30"/>
    <w:rsid w:val="00D4099B"/>
    <w:rsid w:val="00D44750"/>
    <w:rsid w:val="00D5049A"/>
    <w:rsid w:val="00D54267"/>
    <w:rsid w:val="00D563E0"/>
    <w:rsid w:val="00D64F5B"/>
    <w:rsid w:val="00DA4E25"/>
    <w:rsid w:val="00DB1319"/>
    <w:rsid w:val="00DC1BE0"/>
    <w:rsid w:val="00DD1FCE"/>
    <w:rsid w:val="00DF229F"/>
    <w:rsid w:val="00DF7D8E"/>
    <w:rsid w:val="00E01E27"/>
    <w:rsid w:val="00E157C2"/>
    <w:rsid w:val="00E31D04"/>
    <w:rsid w:val="00E4599B"/>
    <w:rsid w:val="00E76FAA"/>
    <w:rsid w:val="00EB22AA"/>
    <w:rsid w:val="00EC3E19"/>
    <w:rsid w:val="00ED2659"/>
    <w:rsid w:val="00ED74F2"/>
    <w:rsid w:val="00EE6904"/>
    <w:rsid w:val="00EF277A"/>
    <w:rsid w:val="00F13A10"/>
    <w:rsid w:val="00F3754A"/>
    <w:rsid w:val="00F547F5"/>
    <w:rsid w:val="00F571CE"/>
    <w:rsid w:val="00F65B38"/>
    <w:rsid w:val="00F6788F"/>
    <w:rsid w:val="00F84CDA"/>
    <w:rsid w:val="00FA1493"/>
    <w:rsid w:val="00FD07D3"/>
    <w:rsid w:val="00FF2B2D"/>
    <w:rsid w:val="00FF4C9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84BCB1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193"/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193"/>
  </w:style>
  <w:style w:type="character" w:customStyle="1" w:styleId="Fontepargpadro1">
    <w:name w:val="Fonte parág. padrão1"/>
    <w:qFormat/>
    <w:rsid w:val="00A1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Cipriano</cp:lastModifiedBy>
  <cp:revision>157</cp:revision>
  <cp:lastPrinted>2022-08-25T15:44:00Z</cp:lastPrinted>
  <dcterms:created xsi:type="dcterms:W3CDTF">2022-08-25T14:45:00Z</dcterms:created>
  <dcterms:modified xsi:type="dcterms:W3CDTF">2022-12-15T17:42:00Z</dcterms:modified>
</cp:coreProperties>
</file>