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456" w14:textId="77777777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SÚMULA DA 1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>3</w:t>
      </w:r>
      <w:r w:rsidR="000614B1">
        <w:rPr>
          <w:rFonts w:eastAsia="Arial"/>
          <w:b/>
          <w:color w:val="00000A"/>
          <w:sz w:val="22"/>
          <w:szCs w:val="22"/>
          <w:u w:val="single"/>
        </w:rPr>
        <w:t>1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ª REUNIÃO PLENÁRIA ORDINÁRIA, DO CONSELHO DE ARQUITETURA E URBANISMO DE GOIÁS, REALIZADA NO DIA 2</w:t>
      </w:r>
      <w:r w:rsidR="000614B1">
        <w:rPr>
          <w:rFonts w:eastAsia="Arial"/>
          <w:b/>
          <w:color w:val="00000A"/>
          <w:sz w:val="22"/>
          <w:szCs w:val="22"/>
          <w:u w:val="single"/>
        </w:rPr>
        <w:t>9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0614B1">
        <w:rPr>
          <w:rFonts w:eastAsia="Arial"/>
          <w:b/>
          <w:color w:val="00000A"/>
          <w:sz w:val="22"/>
          <w:szCs w:val="22"/>
          <w:u w:val="single"/>
        </w:rPr>
        <w:t xml:space="preserve">SETEMBRO 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DE 2022</w:t>
      </w:r>
    </w:p>
    <w:p w14:paraId="2B86E744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14:paraId="7162D505" w14:textId="77777777"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77931F4B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2247176" w14:textId="77777777" w:rsidR="008C4699" w:rsidRPr="00AB1D78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14:paraId="2B21A764" w14:textId="4B5AE7FD" w:rsidR="008C4699" w:rsidRPr="00F13A10" w:rsidRDefault="00CC0193" w:rsidP="00734EE9">
      <w:pPr>
        <w:jc w:val="both"/>
        <w:rPr>
          <w:sz w:val="22"/>
          <w:szCs w:val="22"/>
        </w:rPr>
      </w:pPr>
      <w:r w:rsidRPr="007E746D">
        <w:rPr>
          <w:rFonts w:eastAsia="Arial"/>
          <w:sz w:val="22"/>
          <w:szCs w:val="22"/>
        </w:rPr>
        <w:t xml:space="preserve">Ao vigésimo </w:t>
      </w:r>
      <w:r w:rsidR="001301E8" w:rsidRPr="007E746D">
        <w:rPr>
          <w:rFonts w:eastAsia="Arial"/>
          <w:sz w:val="22"/>
          <w:szCs w:val="22"/>
        </w:rPr>
        <w:t xml:space="preserve">nono </w:t>
      </w:r>
      <w:r w:rsidRPr="007E746D">
        <w:rPr>
          <w:rFonts w:eastAsia="Arial"/>
          <w:sz w:val="22"/>
          <w:szCs w:val="22"/>
        </w:rPr>
        <w:t xml:space="preserve">dia do mês de </w:t>
      </w:r>
      <w:r w:rsidR="00EE7B6F">
        <w:rPr>
          <w:rFonts w:eastAsia="Arial"/>
          <w:sz w:val="22"/>
          <w:szCs w:val="22"/>
        </w:rPr>
        <w:t xml:space="preserve">setembro </w:t>
      </w:r>
      <w:r w:rsidRPr="007E746D">
        <w:rPr>
          <w:rFonts w:eastAsia="Arial"/>
          <w:sz w:val="22"/>
          <w:szCs w:val="22"/>
        </w:rPr>
        <w:t>de dois mil e vinte e dois, em modalidade presencial, iniciou-se, em primeira convocação, a 1</w:t>
      </w:r>
      <w:r w:rsidR="001301E8" w:rsidRPr="007E746D">
        <w:rPr>
          <w:rFonts w:eastAsia="Arial"/>
          <w:sz w:val="22"/>
          <w:szCs w:val="22"/>
        </w:rPr>
        <w:t>31</w:t>
      </w:r>
      <w:r w:rsidRPr="007E746D">
        <w:rPr>
          <w:rFonts w:eastAsia="Arial"/>
          <w:sz w:val="22"/>
          <w:szCs w:val="22"/>
        </w:rPr>
        <w:t>ª Reunião Plenária Ordinária, com a presença dos Conselheiros Estaduais membros: Fernando Camargo Chapadeiro,</w:t>
      </w:r>
      <w:r w:rsidR="00BF6388" w:rsidRPr="007E746D">
        <w:rPr>
          <w:rFonts w:eastAsia="Arial"/>
          <w:sz w:val="22"/>
          <w:szCs w:val="22"/>
        </w:rPr>
        <w:t xml:space="preserve"> </w:t>
      </w:r>
      <w:r w:rsidR="001301E8" w:rsidRPr="007E746D">
        <w:rPr>
          <w:sz w:val="22"/>
          <w:szCs w:val="22"/>
        </w:rPr>
        <w:t xml:space="preserve">Andrey Amador Machado, Camila Dias e Santos, David Alves </w:t>
      </w:r>
      <w:proofErr w:type="spellStart"/>
      <w:r w:rsidR="001301E8" w:rsidRPr="007E746D">
        <w:rPr>
          <w:sz w:val="22"/>
          <w:szCs w:val="22"/>
        </w:rPr>
        <w:t>Finotti</w:t>
      </w:r>
      <w:proofErr w:type="spellEnd"/>
      <w:r w:rsidR="001301E8" w:rsidRPr="007E746D">
        <w:rPr>
          <w:sz w:val="22"/>
          <w:szCs w:val="22"/>
        </w:rPr>
        <w:t xml:space="preserve"> </w:t>
      </w:r>
      <w:proofErr w:type="spellStart"/>
      <w:r w:rsidR="001301E8" w:rsidRPr="007E746D">
        <w:rPr>
          <w:sz w:val="22"/>
          <w:szCs w:val="22"/>
        </w:rPr>
        <w:t>Camardelli</w:t>
      </w:r>
      <w:proofErr w:type="spellEnd"/>
      <w:r w:rsidR="001301E8" w:rsidRPr="007E746D">
        <w:rPr>
          <w:sz w:val="22"/>
          <w:szCs w:val="22"/>
        </w:rPr>
        <w:t xml:space="preserve"> de Azeredo, Roberto Cintra Campos, Gabriel de Castro Xavier, Flávia de Lacerda </w:t>
      </w:r>
      <w:proofErr w:type="spellStart"/>
      <w:r w:rsidR="001301E8" w:rsidRPr="007E746D">
        <w:rPr>
          <w:sz w:val="22"/>
          <w:szCs w:val="22"/>
        </w:rPr>
        <w:t>Bukzem</w:t>
      </w:r>
      <w:proofErr w:type="spellEnd"/>
      <w:r w:rsidR="001301E8" w:rsidRPr="007E746D">
        <w:rPr>
          <w:sz w:val="22"/>
          <w:szCs w:val="22"/>
        </w:rPr>
        <w:t>, Janaína de Holanda Camilo, Juliana Guimarães de Medeiros</w:t>
      </w:r>
      <w:r w:rsidR="005E5376" w:rsidRPr="007E746D">
        <w:rPr>
          <w:sz w:val="22"/>
          <w:szCs w:val="22"/>
        </w:rPr>
        <w:t>, Nilton Lima Júnior</w:t>
      </w:r>
      <w:r w:rsidRPr="007E746D">
        <w:rPr>
          <w:rFonts w:eastAsia="Arial"/>
          <w:sz w:val="22"/>
          <w:szCs w:val="22"/>
        </w:rPr>
        <w:t xml:space="preserve">. </w:t>
      </w:r>
      <w:r w:rsidR="005E5376" w:rsidRPr="007E746D">
        <w:rPr>
          <w:rFonts w:eastAsia="Arial"/>
          <w:sz w:val="22"/>
          <w:szCs w:val="22"/>
        </w:rPr>
        <w:t xml:space="preserve">Participaram </w:t>
      </w:r>
      <w:r w:rsidRPr="007E746D">
        <w:rPr>
          <w:rFonts w:eastAsia="Arial"/>
          <w:sz w:val="22"/>
          <w:szCs w:val="22"/>
        </w:rPr>
        <w:t xml:space="preserve">os empregados públicos do CAU/GO: </w:t>
      </w:r>
      <w:r w:rsidRPr="007E746D">
        <w:rPr>
          <w:rFonts w:eastAsia="Arial"/>
          <w:b/>
          <w:sz w:val="22"/>
          <w:szCs w:val="22"/>
        </w:rPr>
        <w:t xml:space="preserve">Isabel </w:t>
      </w:r>
      <w:proofErr w:type="spellStart"/>
      <w:r w:rsidRPr="007E746D">
        <w:rPr>
          <w:rFonts w:eastAsia="Arial"/>
          <w:b/>
          <w:sz w:val="22"/>
          <w:szCs w:val="22"/>
        </w:rPr>
        <w:t>Barêa</w:t>
      </w:r>
      <w:proofErr w:type="spellEnd"/>
      <w:r w:rsidRPr="007E746D">
        <w:rPr>
          <w:rFonts w:eastAsia="Arial"/>
          <w:b/>
          <w:sz w:val="22"/>
          <w:szCs w:val="22"/>
        </w:rPr>
        <w:t xml:space="preserve"> Pastore </w:t>
      </w:r>
      <w:r w:rsidRPr="007E746D">
        <w:rPr>
          <w:rFonts w:eastAsia="Arial"/>
          <w:sz w:val="22"/>
          <w:szCs w:val="22"/>
        </w:rPr>
        <w:t xml:space="preserve">(Gerente Geral), </w:t>
      </w:r>
      <w:r w:rsidRPr="007E746D">
        <w:rPr>
          <w:rFonts w:eastAsia="Arial"/>
          <w:b/>
          <w:sz w:val="22"/>
          <w:szCs w:val="22"/>
        </w:rPr>
        <w:t>Maria Ester de Souza</w:t>
      </w:r>
      <w:r w:rsidRPr="007E746D">
        <w:rPr>
          <w:rFonts w:eastAsia="Arial"/>
          <w:sz w:val="22"/>
          <w:szCs w:val="22"/>
        </w:rPr>
        <w:t xml:space="preserve"> (Assessora de Assuntos Institucionais), </w:t>
      </w:r>
      <w:r w:rsidRPr="007E746D">
        <w:rPr>
          <w:rFonts w:eastAsia="Arial"/>
          <w:b/>
          <w:sz w:val="22"/>
          <w:szCs w:val="22"/>
        </w:rPr>
        <w:t xml:space="preserve">Elisa Almeida França </w:t>
      </w:r>
      <w:r w:rsidRPr="007E746D">
        <w:rPr>
          <w:rFonts w:eastAsia="Arial"/>
          <w:sz w:val="22"/>
          <w:szCs w:val="22"/>
        </w:rPr>
        <w:t xml:space="preserve">(Assessora de Imprensa) e </w:t>
      </w:r>
      <w:r w:rsidRPr="007E746D">
        <w:rPr>
          <w:rFonts w:eastAsia="Arial"/>
          <w:b/>
          <w:sz w:val="22"/>
          <w:szCs w:val="22"/>
        </w:rPr>
        <w:t xml:space="preserve">Guilherme Vieira Cipriano </w:t>
      </w:r>
      <w:r w:rsidRPr="007E746D">
        <w:rPr>
          <w:rFonts w:eastAsia="Arial"/>
          <w:sz w:val="22"/>
          <w:szCs w:val="22"/>
        </w:rPr>
        <w:t>(Assessor Jurídico e de Comissões)</w:t>
      </w:r>
      <w:r w:rsidR="00EE7B6F">
        <w:rPr>
          <w:rFonts w:eastAsia="Arial"/>
          <w:sz w:val="22"/>
          <w:szCs w:val="22"/>
        </w:rPr>
        <w:t xml:space="preserve"> e</w:t>
      </w:r>
      <w:r w:rsidR="005E5376" w:rsidRPr="007E746D">
        <w:rPr>
          <w:rFonts w:eastAsia="Arial"/>
          <w:sz w:val="22"/>
          <w:szCs w:val="22"/>
        </w:rPr>
        <w:t xml:space="preserve"> </w:t>
      </w:r>
      <w:r w:rsidR="00AB1D78" w:rsidRPr="007E746D">
        <w:rPr>
          <w:rFonts w:eastAsia="Arial"/>
          <w:sz w:val="22"/>
          <w:szCs w:val="22"/>
        </w:rPr>
        <w:t xml:space="preserve">Representante da </w:t>
      </w:r>
      <w:r w:rsidR="00AB1D78" w:rsidRPr="007E746D">
        <w:rPr>
          <w:sz w:val="22"/>
          <w:szCs w:val="22"/>
        </w:rPr>
        <w:t xml:space="preserve">Associação Brasileira dos Escritórios de Arquitetura – </w:t>
      </w:r>
      <w:r w:rsidR="005E5376" w:rsidRPr="007E746D">
        <w:rPr>
          <w:rFonts w:eastAsia="Arial"/>
          <w:sz w:val="22"/>
          <w:szCs w:val="22"/>
        </w:rPr>
        <w:t>ASBEA</w:t>
      </w:r>
      <w:r w:rsidR="00AB1D78" w:rsidRPr="007E746D">
        <w:rPr>
          <w:rFonts w:eastAsia="Arial"/>
          <w:sz w:val="22"/>
          <w:szCs w:val="22"/>
        </w:rPr>
        <w:t xml:space="preserve"> em Goiás, André Brandão.</w:t>
      </w:r>
      <w:r w:rsidR="00EC3E19" w:rsidRPr="007E746D">
        <w:rPr>
          <w:rFonts w:eastAsia="Arial"/>
          <w:sz w:val="22"/>
          <w:szCs w:val="22"/>
        </w:rPr>
        <w:t xml:space="preserve"> </w:t>
      </w:r>
      <w:r w:rsidRPr="007E746D">
        <w:rPr>
          <w:rFonts w:eastAsia="Arial"/>
          <w:b/>
          <w:sz w:val="22"/>
          <w:szCs w:val="22"/>
        </w:rPr>
        <w:t>I)</w:t>
      </w:r>
      <w:r w:rsidRPr="007E746D">
        <w:rPr>
          <w:rFonts w:eastAsia="Arial"/>
          <w:sz w:val="22"/>
          <w:szCs w:val="22"/>
        </w:rPr>
        <w:t xml:space="preserve"> </w:t>
      </w:r>
      <w:r w:rsidRPr="007E746D">
        <w:rPr>
          <w:rFonts w:eastAsia="Arial"/>
          <w:b/>
          <w:sz w:val="22"/>
          <w:szCs w:val="22"/>
        </w:rPr>
        <w:t xml:space="preserve">Verificação de quórum. </w:t>
      </w:r>
      <w:r w:rsidRPr="007E746D">
        <w:rPr>
          <w:rFonts w:eastAsia="Arial"/>
          <w:sz w:val="22"/>
          <w:szCs w:val="22"/>
        </w:rPr>
        <w:t xml:space="preserve">O </w:t>
      </w:r>
      <w:r w:rsidRPr="007E746D">
        <w:rPr>
          <w:rFonts w:eastAsia="Arial"/>
          <w:b/>
          <w:sz w:val="22"/>
          <w:szCs w:val="22"/>
        </w:rPr>
        <w:t>Presidente</w:t>
      </w:r>
      <w:r w:rsidRPr="007E746D">
        <w:rPr>
          <w:rFonts w:eastAsia="Arial"/>
          <w:sz w:val="22"/>
          <w:szCs w:val="22"/>
        </w:rPr>
        <w:t xml:space="preserve"> verificou o quórum e declarou aberta a sessão. </w:t>
      </w:r>
      <w:r w:rsidRPr="007E746D">
        <w:rPr>
          <w:rFonts w:eastAsia="Arial"/>
          <w:b/>
          <w:sz w:val="22"/>
          <w:szCs w:val="22"/>
        </w:rPr>
        <w:t xml:space="preserve">II) Leitura e discussão da pauta. </w:t>
      </w:r>
      <w:r w:rsidRPr="007E746D">
        <w:rPr>
          <w:rFonts w:eastAsia="Arial"/>
          <w:sz w:val="22"/>
          <w:szCs w:val="22"/>
        </w:rPr>
        <w:t xml:space="preserve">Pauta aprovada por unanimidade. </w:t>
      </w:r>
      <w:r w:rsidRPr="007E746D">
        <w:rPr>
          <w:rFonts w:eastAsia="Arial"/>
          <w:b/>
          <w:sz w:val="22"/>
          <w:szCs w:val="22"/>
        </w:rPr>
        <w:t xml:space="preserve">III) Discussão e aprovação da ata da reunião plenária anterior, </w:t>
      </w:r>
      <w:r w:rsidR="00EC3E19" w:rsidRPr="007E746D">
        <w:rPr>
          <w:rFonts w:eastAsia="Arial"/>
          <w:b/>
          <w:sz w:val="22"/>
          <w:szCs w:val="22"/>
        </w:rPr>
        <w:t>2</w:t>
      </w:r>
      <w:r w:rsidR="001301E8" w:rsidRPr="007E746D">
        <w:rPr>
          <w:rFonts w:eastAsia="Arial"/>
          <w:b/>
          <w:sz w:val="22"/>
          <w:szCs w:val="22"/>
        </w:rPr>
        <w:t>5</w:t>
      </w:r>
      <w:r w:rsidRPr="007E746D">
        <w:rPr>
          <w:rFonts w:eastAsia="Arial"/>
          <w:b/>
          <w:sz w:val="22"/>
          <w:szCs w:val="22"/>
        </w:rPr>
        <w:t>/0</w:t>
      </w:r>
      <w:r w:rsidR="001301E8" w:rsidRPr="007E746D">
        <w:rPr>
          <w:rFonts w:eastAsia="Arial"/>
          <w:b/>
          <w:sz w:val="22"/>
          <w:szCs w:val="22"/>
        </w:rPr>
        <w:t>8</w:t>
      </w:r>
      <w:r w:rsidRPr="007E746D">
        <w:rPr>
          <w:rFonts w:eastAsia="Arial"/>
          <w:b/>
          <w:sz w:val="22"/>
          <w:szCs w:val="22"/>
        </w:rPr>
        <w:t xml:space="preserve">/2022. </w:t>
      </w:r>
      <w:r w:rsidRPr="007E746D">
        <w:rPr>
          <w:rFonts w:eastAsia="Arial"/>
          <w:sz w:val="22"/>
          <w:szCs w:val="22"/>
        </w:rPr>
        <w:t xml:space="preserve">Ata aprovada por unanimidade. </w:t>
      </w:r>
      <w:r w:rsidRPr="007E746D">
        <w:rPr>
          <w:rFonts w:eastAsia="Arial"/>
          <w:b/>
          <w:sz w:val="22"/>
          <w:szCs w:val="22"/>
        </w:rPr>
        <w:t xml:space="preserve">IV) Extrato de Correspondências. </w:t>
      </w:r>
      <w:r w:rsidRPr="007E746D">
        <w:rPr>
          <w:rFonts w:eastAsia="Arial"/>
          <w:sz w:val="22"/>
          <w:szCs w:val="22"/>
        </w:rPr>
        <w:t>A Gerente Geral Isabel apresentou as principais correspondências enviadas e recebidas.</w:t>
      </w:r>
      <w:r w:rsidRPr="007E746D">
        <w:rPr>
          <w:rFonts w:eastAsia="Arial"/>
          <w:b/>
          <w:sz w:val="22"/>
          <w:szCs w:val="22"/>
        </w:rPr>
        <w:t xml:space="preserve"> </w:t>
      </w:r>
      <w:r w:rsidRPr="007E746D">
        <w:rPr>
          <w:rFonts w:eastAsia="Arial"/>
          <w:b/>
          <w:color w:val="000000"/>
          <w:sz w:val="22"/>
          <w:szCs w:val="22"/>
        </w:rPr>
        <w:t xml:space="preserve">VII) </w:t>
      </w:r>
      <w:r w:rsidRPr="007E746D">
        <w:rPr>
          <w:rFonts w:eastAsia="Arial"/>
          <w:b/>
          <w:sz w:val="22"/>
          <w:szCs w:val="22"/>
        </w:rPr>
        <w:t>Apresentação de comunicações.</w:t>
      </w:r>
      <w:r w:rsidRPr="007E746D">
        <w:rPr>
          <w:rFonts w:eastAsia="Arial"/>
          <w:sz w:val="22"/>
          <w:szCs w:val="22"/>
        </w:rPr>
        <w:t xml:space="preserve"> </w:t>
      </w:r>
      <w:r w:rsidRPr="007E746D">
        <w:rPr>
          <w:rFonts w:eastAsia="Arial"/>
          <w:b/>
          <w:sz w:val="22"/>
          <w:szCs w:val="22"/>
        </w:rPr>
        <w:t>a) Dos Coordenadores das Comissões permanentes. 1.1. Comissão de Administração e Finanças – CAF. Prestação de contas de ju</w:t>
      </w:r>
      <w:r w:rsidR="006131AE" w:rsidRPr="007E746D">
        <w:rPr>
          <w:rFonts w:eastAsia="Arial"/>
          <w:b/>
          <w:sz w:val="22"/>
          <w:szCs w:val="22"/>
        </w:rPr>
        <w:t>l</w:t>
      </w:r>
      <w:r w:rsidRPr="007E746D">
        <w:rPr>
          <w:rFonts w:eastAsia="Arial"/>
          <w:b/>
          <w:sz w:val="22"/>
          <w:szCs w:val="22"/>
        </w:rPr>
        <w:t xml:space="preserve">ho de 2022. </w:t>
      </w:r>
      <w:r w:rsidRPr="007E746D">
        <w:rPr>
          <w:rFonts w:eastAsia="Arial"/>
          <w:sz w:val="22"/>
          <w:szCs w:val="22"/>
        </w:rPr>
        <w:t>Foi concedida a palavra à conselheira</w:t>
      </w:r>
      <w:r w:rsidRPr="007E746D">
        <w:rPr>
          <w:rFonts w:eastAsia="Arial"/>
          <w:color w:val="000000"/>
          <w:sz w:val="22"/>
          <w:szCs w:val="22"/>
        </w:rPr>
        <w:t xml:space="preserve"> </w:t>
      </w:r>
      <w:r w:rsidR="006D22B4" w:rsidRPr="007E746D">
        <w:rPr>
          <w:rFonts w:eastAsia="Arial"/>
          <w:color w:val="000000"/>
          <w:sz w:val="22"/>
          <w:szCs w:val="22"/>
        </w:rPr>
        <w:t xml:space="preserve">Janaína, que fez </w:t>
      </w:r>
      <w:r w:rsidRPr="007E746D">
        <w:rPr>
          <w:rFonts w:eastAsia="Arial"/>
          <w:color w:val="000000"/>
          <w:sz w:val="22"/>
          <w:szCs w:val="22"/>
        </w:rPr>
        <w:t xml:space="preserve">a </w:t>
      </w:r>
      <w:r w:rsidRPr="007E746D">
        <w:rPr>
          <w:rFonts w:eastAsia="Arial"/>
          <w:sz w:val="22"/>
          <w:szCs w:val="22"/>
        </w:rPr>
        <w:t xml:space="preserve">apresentação da prestação de contas. </w:t>
      </w:r>
      <w:r w:rsidR="007E746D" w:rsidRPr="007E746D">
        <w:rPr>
          <w:sz w:val="22"/>
          <w:szCs w:val="22"/>
        </w:rPr>
        <w:t xml:space="preserve">O valor de R$ 385.825,09 mil foi o realizado além que o previsto. As anuidades PF e PJ do exercício no mês de agosto alcançaram o valor de R$81.569,00. A atualização monetária e multa em agosto sobre as anuidades recebidas totalizaram o valor de R$35.000,82. Estes valores são mais expressivos do que o mês anterior, pela efetivação da cobrança e negociação dos profissionais por notificação dentro da plataforma do </w:t>
      </w:r>
      <w:proofErr w:type="spellStart"/>
      <w:r w:rsidR="007E746D" w:rsidRPr="007E746D">
        <w:rPr>
          <w:sz w:val="22"/>
          <w:szCs w:val="22"/>
        </w:rPr>
        <w:t>Siccau</w:t>
      </w:r>
      <w:proofErr w:type="spellEnd"/>
      <w:r w:rsidR="007E746D" w:rsidRPr="007E746D">
        <w:rPr>
          <w:sz w:val="22"/>
          <w:szCs w:val="22"/>
        </w:rPr>
        <w:t xml:space="preserve">. O valor realizado no período de janeiro a agosto de 2022 apresentou um aumento de20,50% em relação ao mesmo período de 2021. As receitas foram 10% maiores que o previsto para o período, o que se deve aos maiores recebimentos de Anuidade PF, RRT, e Taxas e Multas. O valor realizado de anuidades no período de janeiro a agosto de 2022 apresentou um aumento de 14% em relação ao mesmo período de 2021. As receitas de anuidades foram -8,82% menores que o previsto para o período, o que se deve aos recebimentos de anuidades PF e PJ do exercício e de anos anteriores. Lembrando a curva de arrecadação </w:t>
      </w:r>
      <w:proofErr w:type="spellStart"/>
      <w:proofErr w:type="gramStart"/>
      <w:r w:rsidR="007E746D" w:rsidRPr="007E746D">
        <w:rPr>
          <w:sz w:val="22"/>
          <w:szCs w:val="22"/>
        </w:rPr>
        <w:t>esta</w:t>
      </w:r>
      <w:proofErr w:type="spellEnd"/>
      <w:proofErr w:type="gramEnd"/>
      <w:r w:rsidR="007E746D" w:rsidRPr="007E746D">
        <w:rPr>
          <w:sz w:val="22"/>
          <w:szCs w:val="22"/>
        </w:rPr>
        <w:t xml:space="preserve"> positiva pela efetivação das negociações das anuidades. O valor realizado de RRT no período de janeiro a agosto de 2022 apresentou um aumento de11,80% em relação ao mesmo período de 2021. A quantidade de </w:t>
      </w:r>
      <w:proofErr w:type="spellStart"/>
      <w:r w:rsidR="007E746D" w:rsidRPr="007E746D">
        <w:rPr>
          <w:sz w:val="22"/>
          <w:szCs w:val="22"/>
        </w:rPr>
        <w:t>RRTs</w:t>
      </w:r>
      <w:proofErr w:type="spellEnd"/>
      <w:r w:rsidR="007E746D" w:rsidRPr="007E746D">
        <w:rPr>
          <w:sz w:val="22"/>
          <w:szCs w:val="22"/>
        </w:rPr>
        <w:t xml:space="preserve"> gerados por profissional no período foi de 4,12 </w:t>
      </w:r>
      <w:proofErr w:type="spellStart"/>
      <w:r w:rsidR="007E746D" w:rsidRPr="007E746D">
        <w:rPr>
          <w:sz w:val="22"/>
          <w:szCs w:val="22"/>
        </w:rPr>
        <w:t>RRTs</w:t>
      </w:r>
      <w:proofErr w:type="spellEnd"/>
      <w:r w:rsidR="007E746D" w:rsidRPr="007E746D">
        <w:rPr>
          <w:sz w:val="22"/>
          <w:szCs w:val="22"/>
        </w:rPr>
        <w:t>/profissional, sendo O valor encontrado entre o previsto e o realizado foi de R$ 648.700,</w:t>
      </w:r>
      <w:proofErr w:type="gramStart"/>
      <w:r w:rsidR="007E746D" w:rsidRPr="007E746D">
        <w:rPr>
          <w:sz w:val="22"/>
          <w:szCs w:val="22"/>
        </w:rPr>
        <w:t>00 .</w:t>
      </w:r>
      <w:proofErr w:type="gramEnd"/>
      <w:r w:rsidR="007E746D" w:rsidRPr="007E746D">
        <w:rPr>
          <w:sz w:val="22"/>
          <w:szCs w:val="22"/>
        </w:rPr>
        <w:t xml:space="preserve"> Sendo a receita composta por: prestações de serviços 20%, os encargos e taxas 3%, diárias e passagens 3% e o Fundo de Apoio e o CSC 13% da despesa total superior </w:t>
      </w:r>
      <w:proofErr w:type="spellStart"/>
      <w:proofErr w:type="gramStart"/>
      <w:r w:rsidR="007E746D" w:rsidRPr="007E746D">
        <w:rPr>
          <w:sz w:val="22"/>
          <w:szCs w:val="22"/>
        </w:rPr>
        <w:t>a</w:t>
      </w:r>
      <w:proofErr w:type="spellEnd"/>
      <w:proofErr w:type="gramEnd"/>
      <w:r w:rsidR="007E746D" w:rsidRPr="007E746D">
        <w:rPr>
          <w:sz w:val="22"/>
          <w:szCs w:val="22"/>
        </w:rPr>
        <w:t xml:space="preserve"> média de 2,70 RRT/profissional dos últimos 3 anos, em comparação ao mesmo período. O valor realizado no período de janeiro a agosto de 2022 foi 19,04% maior que o realizado no mesmo período de 2021, sendo as Prestação de Serviços, CSC e FA, Diárias e Passagens </w:t>
      </w:r>
      <w:r w:rsidR="007E746D" w:rsidRPr="007E746D">
        <w:rPr>
          <w:sz w:val="22"/>
          <w:szCs w:val="22"/>
        </w:rPr>
        <w:lastRenderedPageBreak/>
        <w:t>as despesas com valores mais expressivos. As despesas correntes foram 21% menores que o previsto para o período. No período houve superávit de R$ 1.624.741,84 que foi aplicado em fundo DI, que apresentou um rendimento médio mensal de R$38.629,87. Estava previsto superávit de R$590.217 mil sendo realizados 175,28% a mais devido às menores despesas (-21%) e maiores receitas (10%). Obs.: nos cálculos de despesa com pessoal são considerados: Salários + Férias + 13º + Encargos Os valores de Benefícios com Alimentação e Transporte não são considerados para o % sobre as receitas. Limite máximo = 55%</w:t>
      </w:r>
      <w:r w:rsidRPr="007E746D">
        <w:rPr>
          <w:rFonts w:eastAsia="Arial"/>
          <w:sz w:val="22"/>
          <w:szCs w:val="22"/>
        </w:rPr>
        <w:t xml:space="preserve">. </w:t>
      </w:r>
      <w:r w:rsidR="006131AE" w:rsidRPr="007E746D">
        <w:rPr>
          <w:rFonts w:eastAsia="Arial"/>
          <w:sz w:val="22"/>
          <w:szCs w:val="22"/>
        </w:rPr>
        <w:t xml:space="preserve">A prestação foi </w:t>
      </w:r>
      <w:r w:rsidRPr="007E746D">
        <w:rPr>
          <w:rFonts w:eastAsia="Arial"/>
          <w:sz w:val="22"/>
          <w:szCs w:val="22"/>
        </w:rPr>
        <w:t>aprovada por unanimidade dos presentes</w:t>
      </w:r>
      <w:r w:rsidRPr="007E746D">
        <w:rPr>
          <w:rFonts w:eastAsia="Arial"/>
          <w:color w:val="000000"/>
          <w:sz w:val="22"/>
          <w:szCs w:val="22"/>
        </w:rPr>
        <w:t xml:space="preserve">. </w:t>
      </w:r>
      <w:r w:rsidR="00DC1BE0" w:rsidRPr="007E746D">
        <w:rPr>
          <w:rFonts w:eastAsia="Arial"/>
          <w:color w:val="000000"/>
          <w:sz w:val="22"/>
          <w:szCs w:val="22"/>
        </w:rPr>
        <w:t xml:space="preserve">A respeito do </w:t>
      </w:r>
      <w:proofErr w:type="spellStart"/>
      <w:r w:rsidR="00235C2E" w:rsidRPr="007E746D">
        <w:rPr>
          <w:rFonts w:eastAsia="Arial"/>
          <w:color w:val="000000"/>
          <w:sz w:val="22"/>
          <w:szCs w:val="22"/>
        </w:rPr>
        <w:t>PEC’s</w:t>
      </w:r>
      <w:proofErr w:type="spellEnd"/>
      <w:r w:rsidR="00DC1BE0" w:rsidRPr="007E746D">
        <w:rPr>
          <w:rFonts w:eastAsia="Arial"/>
          <w:color w:val="000000"/>
          <w:sz w:val="22"/>
          <w:szCs w:val="22"/>
        </w:rPr>
        <w:t>, a gerente geral esclareceu cos presentes que os problemas normativos relacionados às progressões dos empregados, especialmente em relação aos critérios adotados para tanto.</w:t>
      </w:r>
      <w:r w:rsidR="00DC1BE0" w:rsidRPr="00F13A10">
        <w:rPr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="005C4831" w:rsidRPr="00F13A10">
        <w:rPr>
          <w:rFonts w:eastAsia="Arial"/>
          <w:color w:val="000000"/>
          <w:sz w:val="22"/>
          <w:szCs w:val="22"/>
        </w:rPr>
        <w:t>O</w:t>
      </w:r>
      <w:r w:rsidR="00235C2E" w:rsidRPr="00F13A10">
        <w:rPr>
          <w:rFonts w:eastAsia="Arial"/>
          <w:color w:val="000000"/>
          <w:sz w:val="22"/>
          <w:szCs w:val="22"/>
        </w:rPr>
        <w:t xml:space="preserve"> coordenador</w:t>
      </w:r>
      <w:r w:rsidR="005C4831" w:rsidRPr="00F13A10">
        <w:rPr>
          <w:rFonts w:eastAsia="Arial"/>
          <w:color w:val="000000"/>
          <w:sz w:val="22"/>
          <w:szCs w:val="22"/>
        </w:rPr>
        <w:t xml:space="preserve"> adjunto</w:t>
      </w:r>
      <w:r w:rsidR="00235C2E" w:rsidRPr="00F13A10">
        <w:rPr>
          <w:rFonts w:eastAsia="Arial"/>
          <w:color w:val="000000"/>
          <w:sz w:val="22"/>
          <w:szCs w:val="22"/>
        </w:rPr>
        <w:t xml:space="preserve"> da comissão apresentou os </w:t>
      </w:r>
      <w:r w:rsidR="00D64F5B" w:rsidRPr="00F13A10">
        <w:rPr>
          <w:rFonts w:eastAsia="Arial"/>
          <w:color w:val="000000"/>
          <w:sz w:val="22"/>
          <w:szCs w:val="22"/>
        </w:rPr>
        <w:t xml:space="preserve">relatos </w:t>
      </w:r>
      <w:r w:rsidRPr="00F13A10">
        <w:rPr>
          <w:rFonts w:eastAsia="Arial"/>
          <w:sz w:val="22"/>
          <w:szCs w:val="22"/>
        </w:rPr>
        <w:t xml:space="preserve">abordando a análise </w:t>
      </w:r>
      <w:r w:rsidR="00D64F5B" w:rsidRPr="00F13A10">
        <w:rPr>
          <w:rFonts w:eastAsia="Arial"/>
          <w:sz w:val="22"/>
          <w:szCs w:val="22"/>
        </w:rPr>
        <w:t xml:space="preserve">dos </w:t>
      </w:r>
      <w:r w:rsidRPr="00F13A10">
        <w:rPr>
          <w:rFonts w:eastAsia="Arial"/>
          <w:color w:val="000000"/>
          <w:sz w:val="22"/>
          <w:szCs w:val="22"/>
        </w:rPr>
        <w:t>processos disciplinares pautados e os respectivos encaminhamentos.</w:t>
      </w:r>
      <w:r w:rsidR="00FF75EF" w:rsidRPr="00F13A10">
        <w:rPr>
          <w:rFonts w:eastAsia="Arial"/>
          <w:color w:val="000000"/>
          <w:sz w:val="22"/>
          <w:szCs w:val="22"/>
        </w:rPr>
        <w:t xml:space="preserve"> </w:t>
      </w:r>
      <w:r w:rsidR="005C4831" w:rsidRPr="00F13A10">
        <w:rPr>
          <w:rFonts w:eastAsia="Arial"/>
          <w:color w:val="000000"/>
          <w:sz w:val="22"/>
          <w:szCs w:val="22"/>
        </w:rPr>
        <w:t>Após, o conselheiro Roberto relatou os principais pontos debatidos no 22º Seminário da CED-CAU/BR, ocorrido em Cuiabá, onde compareceu juntamente com o Assessor Jurídico e de Comissões. Noticiou especialmente a respeito do assunto debatido no encontro, sobre a Reserva Técnica, apresentando os pontos discutidos e debates envolvidos. O representante da ASBEA em Goiás, André Brandão, também lançou suas contribuições sobre o assunto.</w:t>
      </w:r>
      <w:r w:rsidRPr="00F13A10">
        <w:rPr>
          <w:rFonts w:eastAsia="Arial"/>
          <w:sz w:val="22"/>
          <w:szCs w:val="22"/>
        </w:rPr>
        <w:t xml:space="preserve"> </w:t>
      </w:r>
      <w:r w:rsidRPr="00F13A10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Pr="00F13A10">
        <w:rPr>
          <w:rFonts w:eastAsia="Arial"/>
          <w:sz w:val="22"/>
          <w:szCs w:val="22"/>
        </w:rPr>
        <w:t xml:space="preserve">A </w:t>
      </w:r>
      <w:r w:rsidR="00C05C49" w:rsidRPr="00F13A10">
        <w:rPr>
          <w:rFonts w:eastAsia="Arial"/>
          <w:sz w:val="22"/>
          <w:szCs w:val="22"/>
        </w:rPr>
        <w:t xml:space="preserve">Conselheira </w:t>
      </w:r>
      <w:r w:rsidR="00E76FAA" w:rsidRPr="00F13A10">
        <w:rPr>
          <w:rFonts w:eastAsia="Arial"/>
          <w:sz w:val="22"/>
          <w:szCs w:val="22"/>
        </w:rPr>
        <w:t>Janaína</w:t>
      </w:r>
      <w:r w:rsidR="00C05C49" w:rsidRPr="00F13A10">
        <w:rPr>
          <w:rFonts w:eastAsia="Arial"/>
          <w:sz w:val="22"/>
          <w:szCs w:val="22"/>
        </w:rPr>
        <w:t xml:space="preserve">, com o auxílio da </w:t>
      </w:r>
      <w:r w:rsidRPr="00F13A10">
        <w:rPr>
          <w:rFonts w:eastAsia="Arial"/>
          <w:sz w:val="22"/>
          <w:szCs w:val="22"/>
        </w:rPr>
        <w:t>Assessora de Assuntos institucionais, Maria Ester, inici</w:t>
      </w:r>
      <w:r w:rsidR="00C05C49" w:rsidRPr="00F13A10">
        <w:rPr>
          <w:rFonts w:eastAsia="Arial"/>
          <w:sz w:val="22"/>
          <w:szCs w:val="22"/>
        </w:rPr>
        <w:t>aram</w:t>
      </w:r>
      <w:r w:rsidRPr="00F13A10">
        <w:rPr>
          <w:rFonts w:eastAsia="Arial"/>
          <w:sz w:val="22"/>
          <w:szCs w:val="22"/>
        </w:rPr>
        <w:t xml:space="preserve"> </w:t>
      </w:r>
      <w:r w:rsidR="00C05C49" w:rsidRPr="00F13A10">
        <w:rPr>
          <w:rFonts w:eastAsia="Arial"/>
          <w:sz w:val="22"/>
          <w:szCs w:val="22"/>
        </w:rPr>
        <w:t xml:space="preserve">os </w:t>
      </w:r>
      <w:r w:rsidRPr="00F13A10">
        <w:rPr>
          <w:rFonts w:eastAsia="Arial"/>
          <w:sz w:val="22"/>
          <w:szCs w:val="22"/>
        </w:rPr>
        <w:t>relato</w:t>
      </w:r>
      <w:r w:rsidR="00C05C49" w:rsidRPr="00F13A10">
        <w:rPr>
          <w:rFonts w:eastAsia="Arial"/>
          <w:sz w:val="22"/>
          <w:szCs w:val="22"/>
        </w:rPr>
        <w:t>s</w:t>
      </w:r>
      <w:r w:rsidRPr="00F13A10">
        <w:rPr>
          <w:rFonts w:eastAsia="Arial"/>
          <w:sz w:val="22"/>
          <w:szCs w:val="22"/>
        </w:rPr>
        <w:t xml:space="preserve"> sobre os principais pontos levados à CPUA do mês de </w:t>
      </w:r>
      <w:r w:rsidR="00CF7E30" w:rsidRPr="00F13A10">
        <w:rPr>
          <w:rFonts w:eastAsia="Arial"/>
          <w:sz w:val="22"/>
          <w:szCs w:val="22"/>
        </w:rPr>
        <w:t>setembro</w:t>
      </w:r>
      <w:r w:rsidRPr="00F13A10">
        <w:rPr>
          <w:rFonts w:eastAsia="Arial"/>
          <w:sz w:val="22"/>
          <w:szCs w:val="22"/>
        </w:rPr>
        <w:t xml:space="preserve">, quais sejam: </w:t>
      </w:r>
      <w:r w:rsidR="00C05C49" w:rsidRPr="00F13A10">
        <w:rPr>
          <w:rFonts w:eastAsia="Arial"/>
          <w:sz w:val="22"/>
          <w:szCs w:val="22"/>
        </w:rPr>
        <w:t xml:space="preserve">a) </w:t>
      </w:r>
      <w:r w:rsidR="00CF7E30" w:rsidRPr="00F13A10">
        <w:rPr>
          <w:color w:val="000000"/>
          <w:sz w:val="22"/>
          <w:szCs w:val="22"/>
        </w:rPr>
        <w:t>Reunião MP sobre Geo</w:t>
      </w:r>
      <w:r w:rsidR="00E76FAA" w:rsidRPr="00F13A10">
        <w:rPr>
          <w:color w:val="000000"/>
          <w:sz w:val="22"/>
          <w:szCs w:val="22"/>
        </w:rPr>
        <w:t>r</w:t>
      </w:r>
      <w:r w:rsidR="00CF7E30" w:rsidRPr="00F13A10">
        <w:rPr>
          <w:color w:val="000000"/>
          <w:sz w:val="22"/>
          <w:szCs w:val="22"/>
        </w:rPr>
        <w:t>referenciamento 02/09</w:t>
      </w:r>
      <w:r w:rsidR="00C05C49" w:rsidRPr="00F13A10">
        <w:rPr>
          <w:color w:val="000000"/>
          <w:sz w:val="22"/>
          <w:szCs w:val="22"/>
        </w:rPr>
        <w:t xml:space="preserve">; b) </w:t>
      </w:r>
      <w:r w:rsidR="00CF7E30" w:rsidRPr="00F13A10">
        <w:rPr>
          <w:bCs/>
          <w:color w:val="000000"/>
          <w:sz w:val="22"/>
          <w:szCs w:val="22"/>
        </w:rPr>
        <w:t>Evento Nacional em Rio Branco</w:t>
      </w:r>
      <w:r w:rsidR="00C05C49" w:rsidRPr="00F13A10">
        <w:rPr>
          <w:color w:val="000000"/>
          <w:sz w:val="22"/>
          <w:szCs w:val="22"/>
        </w:rPr>
        <w:t xml:space="preserve">; c) </w:t>
      </w:r>
      <w:r w:rsidR="00CF7E30" w:rsidRPr="00F13A10">
        <w:rPr>
          <w:color w:val="000000"/>
          <w:sz w:val="22"/>
          <w:szCs w:val="22"/>
        </w:rPr>
        <w:t xml:space="preserve">Reunião na </w:t>
      </w:r>
      <w:r w:rsidR="00E76FAA" w:rsidRPr="00F13A10">
        <w:rPr>
          <w:color w:val="000000"/>
          <w:sz w:val="22"/>
          <w:szCs w:val="22"/>
        </w:rPr>
        <w:t xml:space="preserve">SEPLANH </w:t>
      </w:r>
      <w:r w:rsidR="00CF7E30" w:rsidRPr="00F13A10">
        <w:rPr>
          <w:color w:val="000000"/>
          <w:sz w:val="22"/>
          <w:szCs w:val="22"/>
        </w:rPr>
        <w:t xml:space="preserve">sobre Uso do Solo; d) </w:t>
      </w:r>
      <w:r w:rsidR="00CF7E30" w:rsidRPr="00F13A10">
        <w:rPr>
          <w:sz w:val="22"/>
          <w:szCs w:val="22"/>
        </w:rPr>
        <w:t>Reunião com Associação moradores do Setor Jaó</w:t>
      </w:r>
      <w:r w:rsidR="00CF7E30" w:rsidRPr="00F13A10">
        <w:rPr>
          <w:color w:val="000000"/>
          <w:sz w:val="22"/>
          <w:szCs w:val="22"/>
        </w:rPr>
        <w:t xml:space="preserve">; e) </w:t>
      </w:r>
      <w:r w:rsidR="00CF7E30" w:rsidRPr="00F13A10">
        <w:rPr>
          <w:bCs/>
          <w:sz w:val="22"/>
          <w:szCs w:val="22"/>
        </w:rPr>
        <w:t>Solicitação Setor Sul</w:t>
      </w:r>
      <w:r w:rsidR="00CF7E30" w:rsidRPr="00F13A10">
        <w:rPr>
          <w:color w:val="000000"/>
          <w:sz w:val="22"/>
          <w:szCs w:val="22"/>
        </w:rPr>
        <w:t>; f) Assuntos Gerais</w:t>
      </w:r>
      <w:r w:rsidR="00C05C49" w:rsidRPr="00F13A10">
        <w:rPr>
          <w:color w:val="000000"/>
          <w:sz w:val="22"/>
          <w:szCs w:val="22"/>
        </w:rPr>
        <w:t>.</w:t>
      </w:r>
      <w:r w:rsidR="00E76FAA" w:rsidRPr="00F13A10">
        <w:rPr>
          <w:color w:val="000000"/>
          <w:sz w:val="22"/>
          <w:szCs w:val="22"/>
        </w:rPr>
        <w:t xml:space="preserve"> Ester fez seu relato sobre o encontro da CPUA-CAU/BR, ocorrido em Rio Branco-AC, onde esteve presente juntamente com o Conselheiro Federal, Nilton Lima. Relatou que diversos projetos foram apresentados, como um projeto de lei para fomentar o ATHIS, a ser desenvolvido entre o CAU e o INEP. Trouxe também referência ao projeto sobre o meio ambiente e a urbanização na região amazônica, sobre levantamento de </w:t>
      </w:r>
      <w:r w:rsidR="00232DC5" w:rsidRPr="00F13A10">
        <w:rPr>
          <w:color w:val="000000"/>
          <w:sz w:val="22"/>
          <w:szCs w:val="22"/>
        </w:rPr>
        <w:t>núcleos</w:t>
      </w:r>
      <w:r w:rsidR="00E76FAA" w:rsidRPr="00F13A10">
        <w:rPr>
          <w:color w:val="000000"/>
          <w:sz w:val="22"/>
          <w:szCs w:val="22"/>
        </w:rPr>
        <w:t xml:space="preserve"> urbanos e a regularização destes (desenvolvido por professora da UFPA). Foram apresentados ainda trabalhos de doutorado, dentre os quais se destaca o “CAU Educa”. Ocorreram oficinas para elaboração de uma carta da CPUA</w:t>
      </w:r>
      <w:r w:rsidR="00232DC5" w:rsidRPr="00F13A10">
        <w:rPr>
          <w:color w:val="000000"/>
          <w:sz w:val="22"/>
          <w:szCs w:val="22"/>
        </w:rPr>
        <w:t xml:space="preserve"> sobre o meio ambiente ao Brasil e também para discutir sobre o urbanismo na região amazônica</w:t>
      </w:r>
      <w:r w:rsidR="00CF7E30" w:rsidRPr="00F13A10">
        <w:rPr>
          <w:color w:val="000000"/>
          <w:sz w:val="22"/>
          <w:szCs w:val="22"/>
        </w:rPr>
        <w:t>.</w:t>
      </w:r>
      <w:r w:rsidR="00CE477D" w:rsidRPr="00F13A10">
        <w:rPr>
          <w:sz w:val="22"/>
          <w:szCs w:val="22"/>
        </w:rPr>
        <w:t xml:space="preserve"> </w:t>
      </w:r>
      <w:r w:rsidR="00C548B5" w:rsidRPr="00F13A10">
        <w:rPr>
          <w:sz w:val="22"/>
          <w:szCs w:val="22"/>
        </w:rPr>
        <w:t xml:space="preserve">Por fim, Isabel e Ester fizeram abordaram sobre o andamento do concurso ATHIS, que tramita em parceria com a UFG, estando o edital publicado no site do CAU/GO. </w:t>
      </w:r>
      <w:r w:rsidRPr="00F13A10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F13A10">
        <w:rPr>
          <w:rFonts w:eastAsia="Arial"/>
          <w:sz w:val="22"/>
          <w:szCs w:val="22"/>
        </w:rPr>
        <w:t xml:space="preserve"> </w:t>
      </w:r>
      <w:r w:rsidR="00CE477D" w:rsidRPr="00F13A10">
        <w:rPr>
          <w:rFonts w:eastAsia="Arial"/>
          <w:sz w:val="22"/>
          <w:szCs w:val="22"/>
        </w:rPr>
        <w:t>O</w:t>
      </w:r>
      <w:r w:rsidRPr="00F13A10">
        <w:rPr>
          <w:rFonts w:eastAsia="Arial"/>
          <w:sz w:val="22"/>
          <w:szCs w:val="22"/>
        </w:rPr>
        <w:t xml:space="preserve"> Conselheir</w:t>
      </w:r>
      <w:r w:rsidR="00CE477D" w:rsidRPr="00F13A10">
        <w:rPr>
          <w:rFonts w:eastAsia="Arial"/>
          <w:sz w:val="22"/>
          <w:szCs w:val="22"/>
        </w:rPr>
        <w:t>o</w:t>
      </w:r>
      <w:r w:rsidRPr="00F13A10">
        <w:rPr>
          <w:rFonts w:eastAsia="Arial"/>
          <w:sz w:val="22"/>
          <w:szCs w:val="22"/>
        </w:rPr>
        <w:t xml:space="preserve"> </w:t>
      </w:r>
      <w:r w:rsidR="00CF7E30" w:rsidRPr="00F13A10">
        <w:rPr>
          <w:rFonts w:eastAsia="Arial"/>
          <w:sz w:val="22"/>
          <w:szCs w:val="22"/>
        </w:rPr>
        <w:t xml:space="preserve">Andrey </w:t>
      </w:r>
      <w:r w:rsidRPr="00F13A10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CE477D" w:rsidRPr="00F13A10">
        <w:rPr>
          <w:rFonts w:eastAsia="Arial"/>
          <w:sz w:val="22"/>
          <w:szCs w:val="22"/>
        </w:rPr>
        <w:t xml:space="preserve">agosto. </w:t>
      </w:r>
      <w:r w:rsidR="00E76FAA" w:rsidRPr="00F13A10">
        <w:rPr>
          <w:rFonts w:eastAsia="Arial"/>
          <w:sz w:val="22"/>
          <w:szCs w:val="22"/>
        </w:rPr>
        <w:t xml:space="preserve">Após, o Presidente destacou que é importante que haja uma maior aproximação entre os estudantes de IES e o CAU/GO e, para tanto, o conselho passará a realizar eventos com os graduandos na própria sede da entidade. </w:t>
      </w:r>
      <w:r w:rsidR="004C21D9" w:rsidRPr="00F13A10">
        <w:rPr>
          <w:rFonts w:eastAsia="Arial"/>
          <w:sz w:val="22"/>
          <w:szCs w:val="22"/>
        </w:rPr>
        <w:t>Na sequência</w:t>
      </w:r>
      <w:r w:rsidR="00E76FAA" w:rsidRPr="00F13A10">
        <w:rPr>
          <w:rFonts w:eastAsia="Arial"/>
          <w:sz w:val="22"/>
          <w:szCs w:val="22"/>
        </w:rPr>
        <w:t xml:space="preserve">, Isabel fez relatos sobre </w:t>
      </w:r>
      <w:proofErr w:type="spellStart"/>
      <w:r w:rsidR="00E76FAA" w:rsidRPr="00F13A10">
        <w:rPr>
          <w:rFonts w:eastAsia="Arial"/>
          <w:sz w:val="22"/>
          <w:szCs w:val="22"/>
        </w:rPr>
        <w:t>com</w:t>
      </w:r>
      <w:proofErr w:type="spellEnd"/>
      <w:r w:rsidR="00E76FAA" w:rsidRPr="00F13A10">
        <w:rPr>
          <w:rFonts w:eastAsia="Arial"/>
          <w:sz w:val="22"/>
          <w:szCs w:val="22"/>
        </w:rPr>
        <w:t xml:space="preserve"> está o andamento do “Prêmio TCC” aos presentes.</w:t>
      </w:r>
      <w:r w:rsidR="009E405E" w:rsidRPr="00F13A10">
        <w:rPr>
          <w:rFonts w:eastAsia="Arial"/>
          <w:sz w:val="22"/>
          <w:szCs w:val="22"/>
        </w:rPr>
        <w:t xml:space="preserve"> </w:t>
      </w:r>
      <w:r w:rsidR="004C21D9" w:rsidRPr="00F13A10">
        <w:rPr>
          <w:rFonts w:eastAsia="Arial"/>
          <w:sz w:val="22"/>
          <w:szCs w:val="22"/>
        </w:rPr>
        <w:t>Ao final, o conselheiro Gabriel informou que participou de um seminário da CEF-CAU/BR, em Belo Horizonte, juntamente com o Gerente de Fiscalização</w:t>
      </w:r>
      <w:r w:rsidR="00A12E49" w:rsidRPr="00F13A10">
        <w:rPr>
          <w:rFonts w:eastAsia="Arial"/>
          <w:sz w:val="22"/>
          <w:szCs w:val="22"/>
        </w:rPr>
        <w:t xml:space="preserve">. </w:t>
      </w:r>
      <w:r w:rsidR="008A6CEA" w:rsidRPr="00F13A10">
        <w:rPr>
          <w:rFonts w:eastAsia="Arial"/>
          <w:sz w:val="22"/>
          <w:szCs w:val="22"/>
        </w:rPr>
        <w:t xml:space="preserve">Foi apresentada no encontro uma planilha para facilitar a fiscalização e com a sugestão de adoção para a padronização da indicação dos fatos geradores das infrações. Foi incentivado ainda o melhor uso do banco de dados. Discutiu-se também sobre a Reserva Técnica. Em seguida, Gabriel sugeriu a possibilidade de a comunicação ser abraçada pela CEEFP do CAU/GO, e para que o conselho realize parcerias com outros órgãos e entidades visando a obtenção de dados. Por fim, destacou que no encontro foram debatidos temas como o registro tardio de profissionais que saem das IES e sobre a atuação dos professores no ensino da profissão. </w:t>
      </w:r>
      <w:r w:rsidRPr="00F13A10">
        <w:rPr>
          <w:rFonts w:eastAsia="Arial"/>
          <w:b/>
          <w:color w:val="000000"/>
          <w:sz w:val="22"/>
          <w:szCs w:val="22"/>
        </w:rPr>
        <w:t xml:space="preserve">1.5. </w:t>
      </w:r>
      <w:r w:rsidRPr="00F13A10">
        <w:rPr>
          <w:rFonts w:eastAsia="Arial"/>
          <w:b/>
          <w:color w:val="000000"/>
          <w:sz w:val="22"/>
          <w:szCs w:val="22"/>
        </w:rPr>
        <w:lastRenderedPageBreak/>
        <w:t>Comunicação do CAU/GO</w:t>
      </w:r>
      <w:r w:rsidRPr="00F13A10">
        <w:rPr>
          <w:rFonts w:eastAsia="Arial"/>
          <w:color w:val="000000"/>
          <w:sz w:val="22"/>
          <w:szCs w:val="22"/>
        </w:rPr>
        <w:t xml:space="preserve">. </w:t>
      </w:r>
      <w:r w:rsidR="008A6CEA" w:rsidRPr="00F13A10">
        <w:rPr>
          <w:rFonts w:eastAsia="Arial"/>
          <w:color w:val="000000"/>
          <w:sz w:val="22"/>
          <w:szCs w:val="22"/>
        </w:rPr>
        <w:t>E</w:t>
      </w:r>
      <w:r w:rsidR="0080375B" w:rsidRPr="00F13A10">
        <w:rPr>
          <w:rFonts w:eastAsia="Arial"/>
          <w:color w:val="000000"/>
          <w:sz w:val="22"/>
          <w:szCs w:val="22"/>
        </w:rPr>
        <w:t xml:space="preserve">m relação à comunicação a gerente geral destacou que </w:t>
      </w:r>
      <w:r w:rsidR="005D4CBB" w:rsidRPr="00F13A10">
        <w:rPr>
          <w:rFonts w:eastAsia="Arial"/>
          <w:color w:val="000000"/>
          <w:sz w:val="22"/>
          <w:szCs w:val="22"/>
        </w:rPr>
        <w:t>no dia 30/09, o representante da empresa vencedora do certame para contratação de empresa de publicidade estará na sede do CAU/GO para definir o início dos trabalhos</w:t>
      </w:r>
      <w:r w:rsidRPr="00F13A10">
        <w:rPr>
          <w:rFonts w:eastAsia="Arial"/>
          <w:color w:val="000000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1.6. Relatos.</w:t>
      </w:r>
      <w:r w:rsidRPr="00F13A10">
        <w:rPr>
          <w:rFonts w:eastAsia="Arial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a) D</w:t>
      </w:r>
      <w:r w:rsidR="00A21999" w:rsidRPr="00F13A10">
        <w:rPr>
          <w:rFonts w:eastAsia="Arial"/>
          <w:b/>
          <w:color w:val="000000"/>
          <w:sz w:val="22"/>
          <w:szCs w:val="22"/>
        </w:rPr>
        <w:t xml:space="preserve">o CAU/BR. </w:t>
      </w:r>
      <w:r w:rsidR="00BB4AFB" w:rsidRPr="00F13A10">
        <w:rPr>
          <w:rFonts w:eastAsia="Arial"/>
          <w:bCs/>
          <w:color w:val="000000"/>
          <w:sz w:val="22"/>
          <w:szCs w:val="22"/>
        </w:rPr>
        <w:t xml:space="preserve">Por parte do Federal, este noticiou sobre as batalhas enfrentadas com a edição da tabela de honorários, que está se amparando na consulta pública feita junto aos profissionais sobre o tema. </w:t>
      </w:r>
      <w:r w:rsidR="006F03B4" w:rsidRPr="00F13A10">
        <w:rPr>
          <w:rFonts w:eastAsia="Arial"/>
          <w:bCs/>
          <w:color w:val="000000"/>
          <w:sz w:val="22"/>
          <w:szCs w:val="22"/>
        </w:rPr>
        <w:t xml:space="preserve">A respeito do licenciamento, Nilton informou que está sendo elaborado um caderno sobre a forma como o arquiteto e urbanista pode atuar nesse procedimento. </w:t>
      </w:r>
      <w:r w:rsidR="00A21999" w:rsidRPr="00F13A10">
        <w:rPr>
          <w:rFonts w:eastAsia="Arial"/>
          <w:b/>
          <w:color w:val="000000"/>
          <w:sz w:val="22"/>
          <w:szCs w:val="22"/>
        </w:rPr>
        <w:t>b) D</w:t>
      </w:r>
      <w:r w:rsidRPr="00F13A10">
        <w:rPr>
          <w:rFonts w:eastAsia="Arial"/>
          <w:b/>
          <w:color w:val="000000"/>
          <w:sz w:val="22"/>
          <w:szCs w:val="22"/>
        </w:rPr>
        <w:t>o Presidente</w:t>
      </w:r>
      <w:r w:rsidR="00B3426C" w:rsidRPr="00F13A10">
        <w:rPr>
          <w:rFonts w:eastAsia="Arial"/>
          <w:b/>
          <w:color w:val="000000"/>
          <w:sz w:val="22"/>
          <w:szCs w:val="22"/>
        </w:rPr>
        <w:t>.</w:t>
      </w:r>
      <w:r w:rsidR="00CB6D83" w:rsidRPr="00F13A10">
        <w:rPr>
          <w:rFonts w:eastAsia="Arial"/>
          <w:b/>
          <w:color w:val="000000"/>
          <w:sz w:val="22"/>
          <w:szCs w:val="22"/>
        </w:rPr>
        <w:t xml:space="preserve"> </w:t>
      </w:r>
      <w:r w:rsidR="00FF2B2D" w:rsidRPr="00F13A10">
        <w:rPr>
          <w:rFonts w:eastAsia="Arial"/>
          <w:bCs/>
          <w:color w:val="000000"/>
          <w:sz w:val="22"/>
          <w:szCs w:val="22"/>
        </w:rPr>
        <w:t>Primeiramente, Fernando destacou que em relação ao fórum de presidentes, este foi formalizado e oficializado como encontro do CAU/BR, tendo sido debatidos, no último encontro, assuntos como a normatização das diárias, de licenciamentos e sobre o arquivo nacional. Após</w:t>
      </w:r>
      <w:r w:rsidR="007F610A" w:rsidRPr="00F13A10">
        <w:rPr>
          <w:rFonts w:eastAsia="Arial"/>
          <w:bCs/>
          <w:color w:val="000000"/>
          <w:sz w:val="22"/>
          <w:szCs w:val="22"/>
        </w:rPr>
        <w:t xml:space="preserve">, houve a leitura do Termo de Renúncia encaminhado pela agora </w:t>
      </w:r>
      <w:proofErr w:type="spellStart"/>
      <w:r w:rsidR="007F610A" w:rsidRPr="00F13A10">
        <w:rPr>
          <w:rFonts w:eastAsia="Arial"/>
          <w:bCs/>
          <w:color w:val="000000"/>
          <w:sz w:val="22"/>
          <w:szCs w:val="22"/>
        </w:rPr>
        <w:t>ex-conselheira</w:t>
      </w:r>
      <w:proofErr w:type="spellEnd"/>
      <w:r w:rsidR="007F610A" w:rsidRPr="00F13A10">
        <w:rPr>
          <w:rFonts w:eastAsia="Arial"/>
          <w:bCs/>
          <w:color w:val="000000"/>
          <w:sz w:val="22"/>
          <w:szCs w:val="22"/>
        </w:rPr>
        <w:t xml:space="preserve"> </w:t>
      </w:r>
      <w:r w:rsidR="007F610A" w:rsidRPr="00F13A10">
        <w:rPr>
          <w:sz w:val="22"/>
          <w:szCs w:val="22"/>
        </w:rPr>
        <w:t xml:space="preserve">Tereza Cristina da Silva Paes Del Papa, tendo sido o documento homologado, com a aceitação do pedido de renúncia ao seu mandato de conselheira titular, nos termos da Deliberação </w:t>
      </w:r>
      <w:r w:rsidR="007F610A" w:rsidRPr="00F13A10">
        <w:rPr>
          <w:rFonts w:eastAsia="Arial"/>
          <w:bCs/>
          <w:sz w:val="22"/>
          <w:szCs w:val="22"/>
        </w:rPr>
        <w:t>Plenária</w:t>
      </w:r>
      <w:r w:rsidR="007F610A" w:rsidRPr="00F13A10">
        <w:rPr>
          <w:rFonts w:eastAsia="Arial"/>
          <w:b/>
          <w:sz w:val="22"/>
          <w:szCs w:val="22"/>
        </w:rPr>
        <w:t xml:space="preserve"> </w:t>
      </w:r>
      <w:r w:rsidR="007F610A" w:rsidRPr="00F13A10">
        <w:rPr>
          <w:rFonts w:eastAsia="Arial"/>
          <w:bCs/>
          <w:sz w:val="22"/>
          <w:szCs w:val="22"/>
        </w:rPr>
        <w:t xml:space="preserve">CAU/GO </w:t>
      </w:r>
      <w:r w:rsidR="00B3426C" w:rsidRPr="00F13A10">
        <w:rPr>
          <w:rFonts w:eastAsia="Arial"/>
          <w:bCs/>
          <w:sz w:val="22"/>
          <w:szCs w:val="22"/>
        </w:rPr>
        <w:t>n</w:t>
      </w:r>
      <w:r w:rsidR="007F610A" w:rsidRPr="00F13A10">
        <w:rPr>
          <w:rFonts w:eastAsia="Arial"/>
          <w:bCs/>
          <w:sz w:val="22"/>
          <w:szCs w:val="22"/>
        </w:rPr>
        <w:t xml:space="preserve">º 260, </w:t>
      </w:r>
      <w:r w:rsidR="00B3426C" w:rsidRPr="00F13A10">
        <w:rPr>
          <w:rFonts w:eastAsia="Arial"/>
          <w:bCs/>
          <w:sz w:val="22"/>
          <w:szCs w:val="22"/>
        </w:rPr>
        <w:t xml:space="preserve">de </w:t>
      </w:r>
      <w:r w:rsidR="007F610A" w:rsidRPr="00F13A10">
        <w:rPr>
          <w:rFonts w:eastAsia="Arial"/>
          <w:bCs/>
          <w:sz w:val="22"/>
          <w:szCs w:val="22"/>
        </w:rPr>
        <w:t xml:space="preserve">30 </w:t>
      </w:r>
      <w:r w:rsidR="00B3426C" w:rsidRPr="00F13A10">
        <w:rPr>
          <w:rFonts w:eastAsia="Arial"/>
          <w:bCs/>
          <w:sz w:val="22"/>
          <w:szCs w:val="22"/>
        </w:rPr>
        <w:t xml:space="preserve">de setembro de 2022. Após, houve ainda a homologação da </w:t>
      </w:r>
      <w:r w:rsidR="00B3426C" w:rsidRPr="00F13A10">
        <w:rPr>
          <w:bCs/>
          <w:sz w:val="22"/>
          <w:szCs w:val="22"/>
        </w:rPr>
        <w:t>Deliberação nº 74/2022 – CEEFP/GO</w:t>
      </w:r>
      <w:r w:rsidR="00B3426C" w:rsidRPr="00F13A10">
        <w:rPr>
          <w:sz w:val="22"/>
          <w:szCs w:val="22"/>
        </w:rPr>
        <w:t xml:space="preserve">, para que seja revogado o registro profissional da senhora LIDIANE FERREIRA BONFIM, nos termos da Deliberação </w:t>
      </w:r>
      <w:r w:rsidR="00B3426C" w:rsidRPr="00F13A10">
        <w:rPr>
          <w:rFonts w:eastAsia="Arial"/>
          <w:bCs/>
          <w:sz w:val="22"/>
          <w:szCs w:val="22"/>
        </w:rPr>
        <w:t>Plenária</w:t>
      </w:r>
      <w:r w:rsidR="00B3426C" w:rsidRPr="00F13A10">
        <w:rPr>
          <w:rFonts w:eastAsia="Arial"/>
          <w:b/>
          <w:sz w:val="22"/>
          <w:szCs w:val="22"/>
        </w:rPr>
        <w:t xml:space="preserve"> </w:t>
      </w:r>
      <w:r w:rsidR="00B3426C" w:rsidRPr="00F13A10">
        <w:rPr>
          <w:rFonts w:eastAsia="Arial"/>
          <w:bCs/>
          <w:sz w:val="22"/>
          <w:szCs w:val="22"/>
        </w:rPr>
        <w:t xml:space="preserve">CAU/GO nº 258, de 30 de setembro de 2022. </w:t>
      </w:r>
      <w:r w:rsidR="0034353A">
        <w:rPr>
          <w:rFonts w:eastAsia="Arial"/>
          <w:bCs/>
          <w:sz w:val="22"/>
          <w:szCs w:val="22"/>
        </w:rPr>
        <w:t xml:space="preserve">Por fim, o Presidente solicitou que, em razão de não ter sido levado à apreciação da CEEFP, que os presentes opinassem pela escolha do palestrante que participará da Aula Magna (Joana França, </w:t>
      </w:r>
      <w:r w:rsidR="00734EE9">
        <w:rPr>
          <w:rFonts w:eastAsia="Arial"/>
          <w:bCs/>
          <w:sz w:val="22"/>
          <w:szCs w:val="22"/>
        </w:rPr>
        <w:t>C</w:t>
      </w:r>
      <w:r w:rsidR="00734EE9" w:rsidRPr="00734EE9">
        <w:rPr>
          <w:rFonts w:eastAsia="Arial"/>
          <w:bCs/>
          <w:sz w:val="22"/>
          <w:szCs w:val="22"/>
        </w:rPr>
        <w:t>ristiano Mascaro</w:t>
      </w:r>
      <w:r w:rsidR="00734EE9">
        <w:rPr>
          <w:rFonts w:eastAsia="Arial"/>
          <w:bCs/>
          <w:sz w:val="22"/>
          <w:szCs w:val="22"/>
        </w:rPr>
        <w:t xml:space="preserve"> e </w:t>
      </w:r>
      <w:r w:rsidR="00734EE9" w:rsidRPr="00734EE9">
        <w:rPr>
          <w:rFonts w:eastAsia="Arial"/>
          <w:bCs/>
          <w:sz w:val="22"/>
          <w:szCs w:val="22"/>
        </w:rPr>
        <w:t xml:space="preserve">Leonardo </w:t>
      </w:r>
      <w:proofErr w:type="spellStart"/>
      <w:r w:rsidR="00734EE9" w:rsidRPr="00734EE9">
        <w:rPr>
          <w:rFonts w:eastAsia="Arial"/>
          <w:bCs/>
          <w:sz w:val="22"/>
          <w:szCs w:val="22"/>
        </w:rPr>
        <w:t>Finotti</w:t>
      </w:r>
      <w:proofErr w:type="spellEnd"/>
      <w:r w:rsidR="00734EE9">
        <w:rPr>
          <w:rFonts w:eastAsia="Arial"/>
          <w:bCs/>
          <w:sz w:val="22"/>
          <w:szCs w:val="22"/>
        </w:rPr>
        <w:t>). Por unanimidade, os conselheiros presentes deliberaram pela escolha da profissional Joana França.</w:t>
      </w:r>
      <w:r w:rsidR="0065267F">
        <w:rPr>
          <w:rFonts w:eastAsia="Arial"/>
          <w:bCs/>
          <w:sz w:val="22"/>
          <w:szCs w:val="22"/>
        </w:rPr>
        <w:t xml:space="preserve"> O tema do evento da “Aula Magna”</w:t>
      </w:r>
      <w:r w:rsidR="00734EE9">
        <w:rPr>
          <w:rFonts w:eastAsia="Arial"/>
          <w:bCs/>
          <w:sz w:val="22"/>
          <w:szCs w:val="22"/>
        </w:rPr>
        <w:t xml:space="preserve"> </w:t>
      </w:r>
      <w:r w:rsidR="0065267F">
        <w:rPr>
          <w:rFonts w:eastAsia="Arial"/>
          <w:bCs/>
          <w:sz w:val="22"/>
          <w:szCs w:val="22"/>
        </w:rPr>
        <w:t xml:space="preserve">será “Fotografia e Arquitetura. </w:t>
      </w:r>
      <w:r w:rsidR="00A21999" w:rsidRPr="00F13A10">
        <w:rPr>
          <w:rFonts w:eastAsia="Arial"/>
          <w:b/>
          <w:color w:val="000000"/>
          <w:sz w:val="22"/>
          <w:szCs w:val="22"/>
        </w:rPr>
        <w:t>c</w:t>
      </w:r>
      <w:r w:rsidRPr="00F13A10">
        <w:rPr>
          <w:rFonts w:eastAsia="Arial"/>
          <w:b/>
          <w:color w:val="000000"/>
          <w:sz w:val="22"/>
          <w:szCs w:val="22"/>
        </w:rPr>
        <w:t>) Da Gerência Geral.</w:t>
      </w:r>
      <w:r w:rsidR="00F65B38" w:rsidRPr="00F13A10">
        <w:rPr>
          <w:sz w:val="22"/>
          <w:szCs w:val="22"/>
        </w:rPr>
        <w:t xml:space="preserve"> </w:t>
      </w:r>
      <w:r w:rsidR="00EE6904" w:rsidRPr="00F13A10">
        <w:rPr>
          <w:sz w:val="22"/>
          <w:szCs w:val="22"/>
        </w:rPr>
        <w:t>Como relatos gerais, Isabel destacou que a Aula Magna ocorrerá no auditório da PUC-GO, dia 25/10/2022, a partir das 19h.</w:t>
      </w:r>
      <w:r w:rsidRPr="00F13A10">
        <w:rPr>
          <w:rFonts w:eastAsia="Arial"/>
          <w:color w:val="222222"/>
          <w:sz w:val="22"/>
          <w:szCs w:val="22"/>
        </w:rPr>
        <w:t xml:space="preserve"> </w:t>
      </w:r>
      <w:r w:rsidR="00FA1493" w:rsidRPr="00F13A10">
        <w:rPr>
          <w:rFonts w:eastAsia="Arial"/>
          <w:color w:val="222222"/>
          <w:sz w:val="22"/>
          <w:szCs w:val="22"/>
        </w:rPr>
        <w:t xml:space="preserve">Além disso, noticiou que o evento do “Dia do </w:t>
      </w:r>
      <w:r w:rsidR="00EE7B6F" w:rsidRPr="00F13A10">
        <w:rPr>
          <w:rFonts w:eastAsia="Arial"/>
          <w:color w:val="222222"/>
          <w:sz w:val="22"/>
          <w:szCs w:val="22"/>
        </w:rPr>
        <w:t>Arquiteto</w:t>
      </w:r>
      <w:r w:rsidR="00FA1493" w:rsidRPr="00F13A10">
        <w:rPr>
          <w:rFonts w:eastAsia="Arial"/>
          <w:color w:val="222222"/>
          <w:sz w:val="22"/>
          <w:szCs w:val="22"/>
        </w:rPr>
        <w:t xml:space="preserve">” está com o processo de licitação aberto”. </w:t>
      </w:r>
      <w:r w:rsidRPr="00F13A10">
        <w:rPr>
          <w:rFonts w:eastAsia="Arial"/>
          <w:color w:val="222222"/>
          <w:sz w:val="22"/>
          <w:szCs w:val="22"/>
        </w:rPr>
        <w:t xml:space="preserve">Encerrados os pontos de pauta previstos na reunião e, nada mais havendo a tratar, o </w:t>
      </w:r>
      <w:r w:rsidRPr="00F13A10">
        <w:rPr>
          <w:rFonts w:eastAsia="Arial"/>
          <w:b/>
          <w:color w:val="000000"/>
          <w:sz w:val="22"/>
          <w:szCs w:val="22"/>
        </w:rPr>
        <w:t xml:space="preserve">Presidente </w:t>
      </w:r>
      <w:r w:rsidRPr="00F13A10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F13A10">
        <w:rPr>
          <w:rFonts w:eastAsia="Arial"/>
          <w:color w:val="000000"/>
          <w:sz w:val="22"/>
          <w:szCs w:val="22"/>
        </w:rPr>
        <w:t xml:space="preserve"> </w:t>
      </w:r>
      <w:r w:rsidRPr="00F13A10">
        <w:rPr>
          <w:rFonts w:eastAsia="Arial"/>
          <w:b/>
          <w:color w:val="000000"/>
          <w:sz w:val="22"/>
          <w:szCs w:val="22"/>
        </w:rPr>
        <w:t>Guilherme Vieira Cipriano</w:t>
      </w:r>
      <w:r w:rsidRPr="00F13A10">
        <w:rPr>
          <w:rFonts w:eastAsia="Arial"/>
          <w:color w:val="000000"/>
          <w:sz w:val="22"/>
          <w:szCs w:val="22"/>
        </w:rPr>
        <w:t xml:space="preserve">, </w:t>
      </w:r>
      <w:r w:rsidRPr="00F13A10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do CAU/GO, </w:t>
      </w:r>
      <w:r w:rsidRPr="00F13A10">
        <w:rPr>
          <w:rFonts w:eastAsia="Arial"/>
          <w:b/>
          <w:color w:val="000000"/>
          <w:sz w:val="22"/>
          <w:szCs w:val="22"/>
        </w:rPr>
        <w:t>Fernando Camargo Chapadeiro</w:t>
      </w:r>
      <w:r w:rsidRPr="00F13A10">
        <w:rPr>
          <w:rFonts w:eastAsia="Arial"/>
          <w:color w:val="222222"/>
          <w:sz w:val="22"/>
          <w:szCs w:val="22"/>
        </w:rPr>
        <w:t xml:space="preserve">. Goiânia, ao vigésimo </w:t>
      </w:r>
      <w:r w:rsidR="00644BF6" w:rsidRPr="00F13A10">
        <w:rPr>
          <w:rFonts w:eastAsia="Arial"/>
          <w:color w:val="222222"/>
          <w:sz w:val="22"/>
          <w:szCs w:val="22"/>
        </w:rPr>
        <w:t xml:space="preserve">nono </w:t>
      </w:r>
      <w:r w:rsidRPr="00F13A10">
        <w:rPr>
          <w:rFonts w:eastAsia="Arial"/>
          <w:color w:val="222222"/>
          <w:sz w:val="22"/>
          <w:szCs w:val="22"/>
        </w:rPr>
        <w:t xml:space="preserve">dia do mês de </w:t>
      </w:r>
      <w:r w:rsidR="00644BF6" w:rsidRPr="00F13A10">
        <w:rPr>
          <w:rFonts w:eastAsia="Arial"/>
          <w:color w:val="222222"/>
          <w:sz w:val="22"/>
          <w:szCs w:val="22"/>
        </w:rPr>
        <w:t xml:space="preserve">setembro </w:t>
      </w:r>
      <w:r w:rsidRPr="00F13A10">
        <w:rPr>
          <w:rFonts w:eastAsia="Arial"/>
          <w:color w:val="222222"/>
          <w:sz w:val="22"/>
          <w:szCs w:val="22"/>
        </w:rPr>
        <w:t>de 2022.</w:t>
      </w:r>
    </w:p>
    <w:p w14:paraId="451F73E8" w14:textId="77777777"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jdgxs" w:colFirst="0" w:colLast="0"/>
      <w:bookmarkEnd w:id="0"/>
    </w:p>
    <w:p w14:paraId="62AE572F" w14:textId="77777777" w:rsidR="00CC0193" w:rsidRDefault="00CC0193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5537FFD" w14:textId="77777777" w:rsid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7F61E58C" w14:textId="77777777" w:rsidR="00741F1A" w:rsidRP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9B0277D" w14:textId="77777777"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b/>
          <w:color w:val="000000"/>
          <w:sz w:val="22"/>
          <w:szCs w:val="22"/>
        </w:rPr>
        <w:t>Fernando Camargo Chapadeiro</w:t>
      </w:r>
    </w:p>
    <w:p w14:paraId="25E7DB86" w14:textId="77777777"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color w:val="00000A"/>
          <w:sz w:val="22"/>
          <w:szCs w:val="22"/>
        </w:rPr>
        <w:t>Presidente do CAU/GO</w:t>
      </w:r>
    </w:p>
    <w:p w14:paraId="4ADD79D9" w14:textId="77777777" w:rsidR="008C4699" w:rsidRPr="00741F1A" w:rsidRDefault="008C4699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2D984F54" w14:textId="77777777" w:rsidR="008C4699" w:rsidRPr="00741F1A" w:rsidRDefault="008C4699">
      <w:pPr>
        <w:spacing w:line="276" w:lineRule="auto"/>
        <w:rPr>
          <w:rFonts w:eastAsia="Arial"/>
          <w:sz w:val="22"/>
          <w:szCs w:val="22"/>
        </w:rPr>
      </w:pPr>
    </w:p>
    <w:p w14:paraId="472806A8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65943D43" w14:textId="77777777"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02FF1234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b/>
          <w:color w:val="222222"/>
          <w:sz w:val="22"/>
          <w:szCs w:val="22"/>
        </w:rPr>
        <w:t>Guilherme Vieira Cipriano</w:t>
      </w:r>
      <w:r w:rsidRPr="00741F1A">
        <w:rPr>
          <w:rFonts w:eastAsia="Arial"/>
          <w:color w:val="222222"/>
          <w:sz w:val="22"/>
          <w:szCs w:val="22"/>
        </w:rPr>
        <w:t xml:space="preserve"> </w:t>
      </w:r>
    </w:p>
    <w:p w14:paraId="0E6A06B9" w14:textId="77777777"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color w:val="222222"/>
          <w:sz w:val="22"/>
          <w:szCs w:val="22"/>
        </w:rPr>
        <w:t>Assessor Jurídico e de Comissões</w:t>
      </w:r>
    </w:p>
    <w:sectPr w:rsidR="008C4699" w:rsidRPr="00741F1A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2A56" w14:textId="77777777" w:rsidR="00337330" w:rsidRDefault="00CC0193">
      <w:r>
        <w:separator/>
      </w:r>
    </w:p>
  </w:endnote>
  <w:endnote w:type="continuationSeparator" w:id="0">
    <w:p w14:paraId="5D813F16" w14:textId="77777777" w:rsidR="00337330" w:rsidRDefault="00C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3BA9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A051A4" wp14:editId="3A6902CE">
          <wp:simplePos x="0" y="0"/>
          <wp:positionH relativeFrom="column">
            <wp:posOffset>-1091887</wp:posOffset>
          </wp:positionH>
          <wp:positionV relativeFrom="paragraph">
            <wp:posOffset>610377</wp:posOffset>
          </wp:positionV>
          <wp:extent cx="7552690" cy="904240"/>
          <wp:effectExtent l="0" t="0" r="0" b="0"/>
          <wp:wrapSquare wrapText="bothSides" distT="0" distB="0" distL="114300" distR="114300"/>
          <wp:docPr id="2" name="image1.jpg" descr="Cab_Rod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_Rod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1876D9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2C941C01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C50CF7">
      <w:rPr>
        <w:rFonts w:ascii="Cambria" w:eastAsia="Cambria" w:hAnsi="Cambria" w:cs="Cambria"/>
        <w:noProof/>
        <w:color w:val="00000A"/>
        <w:sz w:val="24"/>
        <w:szCs w:val="24"/>
      </w:rPr>
      <w:t>1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49031C8B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2AC" w14:textId="77777777" w:rsidR="00337330" w:rsidRDefault="00CC0193">
      <w:r>
        <w:separator/>
      </w:r>
    </w:p>
  </w:footnote>
  <w:footnote w:type="continuationSeparator" w:id="0">
    <w:p w14:paraId="7D266945" w14:textId="77777777" w:rsidR="00337330" w:rsidRDefault="00C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0782" w14:textId="77777777"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B543E3C" wp14:editId="19E47D1C">
          <wp:simplePos x="0" y="0"/>
          <wp:positionH relativeFrom="page">
            <wp:posOffset>9240</wp:posOffset>
          </wp:positionH>
          <wp:positionV relativeFrom="page">
            <wp:align>top</wp:align>
          </wp:positionV>
          <wp:extent cx="7552800" cy="1257588"/>
          <wp:effectExtent l="0" t="0" r="0" b="0"/>
          <wp:wrapSquare wrapText="bothSides" distT="0" distB="0" distL="114300" distR="114300"/>
          <wp:docPr id="1" name="image2.jpg" descr="Cab_Ro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_Rod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257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DFE130" w14:textId="77777777"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9"/>
    <w:rsid w:val="0000188B"/>
    <w:rsid w:val="000020EA"/>
    <w:rsid w:val="000614B1"/>
    <w:rsid w:val="001301E8"/>
    <w:rsid w:val="00144788"/>
    <w:rsid w:val="00172AEC"/>
    <w:rsid w:val="001E4DED"/>
    <w:rsid w:val="001F0B9C"/>
    <w:rsid w:val="00232DC5"/>
    <w:rsid w:val="00235C2E"/>
    <w:rsid w:val="00264DDB"/>
    <w:rsid w:val="002A41C3"/>
    <w:rsid w:val="002F6FBA"/>
    <w:rsid w:val="00337330"/>
    <w:rsid w:val="0034353A"/>
    <w:rsid w:val="0045315F"/>
    <w:rsid w:val="004C21D9"/>
    <w:rsid w:val="005C4831"/>
    <w:rsid w:val="005D4CBB"/>
    <w:rsid w:val="005E5376"/>
    <w:rsid w:val="006131AE"/>
    <w:rsid w:val="00644BF6"/>
    <w:rsid w:val="0065267F"/>
    <w:rsid w:val="006D22B4"/>
    <w:rsid w:val="006F03B4"/>
    <w:rsid w:val="00734EE9"/>
    <w:rsid w:val="00741F1A"/>
    <w:rsid w:val="00790C3A"/>
    <w:rsid w:val="007E746D"/>
    <w:rsid w:val="007F610A"/>
    <w:rsid w:val="0080375B"/>
    <w:rsid w:val="00863AC0"/>
    <w:rsid w:val="008A6CEA"/>
    <w:rsid w:val="008C4699"/>
    <w:rsid w:val="00911AD5"/>
    <w:rsid w:val="00972537"/>
    <w:rsid w:val="009A6302"/>
    <w:rsid w:val="009D6DE0"/>
    <w:rsid w:val="009E405E"/>
    <w:rsid w:val="009F7561"/>
    <w:rsid w:val="00A036F9"/>
    <w:rsid w:val="00A12E49"/>
    <w:rsid w:val="00A21999"/>
    <w:rsid w:val="00A50C19"/>
    <w:rsid w:val="00AA2749"/>
    <w:rsid w:val="00AB1D78"/>
    <w:rsid w:val="00B17229"/>
    <w:rsid w:val="00B3426C"/>
    <w:rsid w:val="00B71B50"/>
    <w:rsid w:val="00BB4AFB"/>
    <w:rsid w:val="00BC0681"/>
    <w:rsid w:val="00BE78C1"/>
    <w:rsid w:val="00BF6388"/>
    <w:rsid w:val="00C05C49"/>
    <w:rsid w:val="00C50CF7"/>
    <w:rsid w:val="00C548B5"/>
    <w:rsid w:val="00C56895"/>
    <w:rsid w:val="00CB6D83"/>
    <w:rsid w:val="00CC0193"/>
    <w:rsid w:val="00CE477D"/>
    <w:rsid w:val="00CF13E8"/>
    <w:rsid w:val="00CF7E30"/>
    <w:rsid w:val="00D44750"/>
    <w:rsid w:val="00D563E0"/>
    <w:rsid w:val="00D64F5B"/>
    <w:rsid w:val="00DC1BE0"/>
    <w:rsid w:val="00E157C2"/>
    <w:rsid w:val="00E76FAA"/>
    <w:rsid w:val="00EC3E19"/>
    <w:rsid w:val="00EE6904"/>
    <w:rsid w:val="00EE7B6F"/>
    <w:rsid w:val="00F13A10"/>
    <w:rsid w:val="00F547F5"/>
    <w:rsid w:val="00F571CE"/>
    <w:rsid w:val="00F65B38"/>
    <w:rsid w:val="00FA1493"/>
    <w:rsid w:val="00FD07D3"/>
    <w:rsid w:val="00FF2B2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84BCB1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193"/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Cipriano</cp:lastModifiedBy>
  <cp:revision>81</cp:revision>
  <cp:lastPrinted>2022-08-25T15:44:00Z</cp:lastPrinted>
  <dcterms:created xsi:type="dcterms:W3CDTF">2022-08-25T14:45:00Z</dcterms:created>
  <dcterms:modified xsi:type="dcterms:W3CDTF">2022-10-19T13:03:00Z</dcterms:modified>
</cp:coreProperties>
</file>