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79809" w14:textId="4514641C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EF1C6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800CA6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EF1C6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4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EF1C6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FEVEREIRO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20</w:t>
      </w:r>
      <w:r w:rsidR="000B4B33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</w:p>
    <w:p w14:paraId="1637D0DA" w14:textId="77777777" w:rsidR="004C0BAA" w:rsidRPr="00800CA6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</w:p>
    <w:p w14:paraId="0BD2A9B8" w14:textId="24D83A0D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800CA6" w:rsidRDefault="00B60DD4">
      <w:pPr>
        <w:spacing w:line="274" w:lineRule="auto"/>
        <w:jc w:val="both"/>
        <w:rPr>
          <w:rFonts w:ascii="Arial" w:hAnsi="Arial" w:cs="Arial"/>
          <w:sz w:val="24"/>
          <w:szCs w:val="24"/>
        </w:rPr>
      </w:pPr>
    </w:p>
    <w:p w14:paraId="58758408" w14:textId="138B77FB" w:rsidR="00B84A05" w:rsidRPr="00800CA6" w:rsidRDefault="007E7893" w:rsidP="0096616C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EF1C67">
        <w:rPr>
          <w:rFonts w:ascii="Arial" w:hAnsi="Arial" w:cs="Arial"/>
          <w:bCs/>
          <w:color w:val="222222"/>
          <w:sz w:val="24"/>
          <w:szCs w:val="24"/>
        </w:rPr>
        <w:t>quarto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EF1C67">
        <w:rPr>
          <w:rFonts w:ascii="Arial" w:hAnsi="Arial" w:cs="Arial"/>
          <w:bCs/>
          <w:color w:val="222222"/>
          <w:sz w:val="24"/>
          <w:szCs w:val="24"/>
        </w:rPr>
        <w:t>fevereiro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dois mil e </w:t>
      </w:r>
      <w:r w:rsidR="00E45ECA" w:rsidRPr="00800CA6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e 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>por meio de aplicativo de reuniões</w:t>
      </w:r>
      <w:r w:rsidR="004C0BAA" w:rsidRPr="00800CA6">
        <w:rPr>
          <w:rFonts w:ascii="Arial" w:hAnsi="Arial" w:cs="Arial"/>
          <w:bCs/>
          <w:color w:val="222222"/>
          <w:sz w:val="24"/>
          <w:szCs w:val="24"/>
        </w:rPr>
        <w:t xml:space="preserve"> virtuais</w:t>
      </w:r>
      <w:r w:rsidR="00025F5B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="00EF1C67">
        <w:rPr>
          <w:rFonts w:ascii="Arial" w:hAnsi="Arial" w:cs="Arial"/>
          <w:bCs/>
          <w:color w:val="222222"/>
          <w:sz w:val="24"/>
          <w:szCs w:val="24"/>
        </w:rPr>
        <w:t>2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ª Reunião Plenária Ordinária</w:t>
      </w:r>
      <w:r w:rsidR="006B0DAA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800CA6">
        <w:rPr>
          <w:rFonts w:ascii="Arial" w:hAnsi="Arial" w:cs="Arial"/>
          <w:bCs/>
          <w:color w:val="222222"/>
          <w:sz w:val="24"/>
          <w:szCs w:val="24"/>
        </w:rPr>
        <w:t xml:space="preserve">a presença </w:t>
      </w:r>
      <w:r w:rsidR="009E2CB1" w:rsidRPr="00CD356D">
        <w:rPr>
          <w:rFonts w:ascii="Arial" w:hAnsi="Arial" w:cs="Arial"/>
          <w:bCs/>
          <w:color w:val="222222"/>
          <w:sz w:val="24"/>
          <w:szCs w:val="24"/>
        </w:rPr>
        <w:t>dos Conselheiros</w:t>
      </w:r>
      <w:r w:rsidR="00B05606" w:rsidRPr="00CD356D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Pr="00CD356D">
        <w:rPr>
          <w:rFonts w:ascii="Arial" w:hAnsi="Arial" w:cs="Arial"/>
          <w:bCs/>
          <w:color w:val="222222"/>
          <w:sz w:val="24"/>
          <w:szCs w:val="24"/>
        </w:rPr>
        <w:t>:</w:t>
      </w:r>
      <w:r w:rsidR="00143191"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CD356D">
        <w:rPr>
          <w:rFonts w:ascii="Arial" w:hAnsi="Arial" w:cs="Arial"/>
          <w:bCs/>
          <w:color w:val="222222"/>
          <w:sz w:val="24"/>
          <w:szCs w:val="24"/>
        </w:rPr>
        <w:t>Fernando Camargo Chapadeiro</w:t>
      </w:r>
      <w:r w:rsidR="00DF32CD" w:rsidRPr="00CD356D">
        <w:rPr>
          <w:rFonts w:ascii="Arial" w:hAnsi="Arial" w:cs="Arial"/>
          <w:bCs/>
          <w:color w:val="222222"/>
          <w:sz w:val="24"/>
          <w:szCs w:val="24"/>
        </w:rPr>
        <w:t>,</w:t>
      </w:r>
      <w:r w:rsidR="00CE0142"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CD356D">
        <w:rPr>
          <w:rFonts w:ascii="Arial" w:hAnsi="Arial" w:cs="Arial"/>
          <w:bCs/>
          <w:color w:val="222222"/>
          <w:sz w:val="24"/>
          <w:szCs w:val="24"/>
        </w:rPr>
        <w:t>Janaína de Holanda Camilo</w:t>
      </w:r>
      <w:r w:rsidR="00475C32" w:rsidRPr="00CD356D">
        <w:rPr>
          <w:rFonts w:ascii="Arial" w:hAnsi="Arial" w:cs="Arial"/>
          <w:bCs/>
          <w:color w:val="222222"/>
          <w:sz w:val="24"/>
          <w:szCs w:val="24"/>
        </w:rPr>
        <w:t>,</w:t>
      </w:r>
      <w:r w:rsidR="00143191"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CD356D">
        <w:rPr>
          <w:rFonts w:ascii="Arial" w:hAnsi="Arial" w:cs="Arial"/>
          <w:bCs/>
          <w:color w:val="222222"/>
          <w:sz w:val="24"/>
          <w:szCs w:val="24"/>
        </w:rPr>
        <w:t>Andrey Amador Machado </w:t>
      </w:r>
      <w:r w:rsidR="008627D4" w:rsidRPr="00CD356D">
        <w:rPr>
          <w:rFonts w:ascii="Arial" w:hAnsi="Arial" w:cs="Arial"/>
          <w:bCs/>
          <w:color w:val="222222"/>
          <w:sz w:val="24"/>
          <w:szCs w:val="24"/>
        </w:rPr>
        <w:t>,</w:t>
      </w:r>
      <w:r w:rsidR="00B70F66"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CD356D">
        <w:rPr>
          <w:rFonts w:ascii="Arial" w:hAnsi="Arial" w:cs="Arial"/>
          <w:bCs/>
          <w:color w:val="222222"/>
          <w:sz w:val="24"/>
          <w:szCs w:val="24"/>
        </w:rPr>
        <w:t>Giovana Pereira dos Santos</w:t>
      </w:r>
      <w:r w:rsidR="00CF7587" w:rsidRPr="00CD356D">
        <w:rPr>
          <w:rFonts w:ascii="Arial" w:hAnsi="Arial" w:cs="Arial"/>
          <w:bCs/>
          <w:color w:val="222222"/>
          <w:sz w:val="24"/>
          <w:szCs w:val="24"/>
        </w:rPr>
        <w:t>,</w:t>
      </w:r>
      <w:r w:rsidR="00475C32"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CD356D">
        <w:rPr>
          <w:rFonts w:ascii="Arial" w:hAnsi="Arial" w:cs="Arial"/>
          <w:bCs/>
          <w:color w:val="222222"/>
          <w:sz w:val="24"/>
          <w:szCs w:val="24"/>
        </w:rPr>
        <w:t>Anna Carolina Cruz Veiga de Almeida, Roberto Cintra Campos, Simone Buiate Brandão, Celina Fernandes Almeida Manso</w:t>
      </w:r>
      <w:r w:rsidR="00CD356D" w:rsidRPr="00CD356D">
        <w:rPr>
          <w:rFonts w:ascii="Arial" w:hAnsi="Arial" w:cs="Arial"/>
          <w:bCs/>
          <w:color w:val="222222"/>
          <w:sz w:val="24"/>
          <w:szCs w:val="24"/>
        </w:rPr>
        <w:t xml:space="preserve"> e </w:t>
      </w:r>
      <w:r w:rsidR="003822E4" w:rsidRPr="00CD356D">
        <w:rPr>
          <w:rFonts w:ascii="Arial" w:hAnsi="Arial" w:cs="Arial"/>
          <w:bCs/>
          <w:color w:val="222222"/>
          <w:sz w:val="24"/>
          <w:szCs w:val="24"/>
        </w:rPr>
        <w:t>Gabriel de Castro Xavier</w:t>
      </w:r>
      <w:r w:rsidR="00CD356D" w:rsidRPr="00CD356D">
        <w:rPr>
          <w:rFonts w:ascii="Arial" w:hAnsi="Arial" w:cs="Arial"/>
          <w:bCs/>
          <w:color w:val="222222"/>
          <w:sz w:val="24"/>
          <w:szCs w:val="24"/>
        </w:rPr>
        <w:t>. Pres</w:t>
      </w:r>
      <w:r w:rsidR="00CD356D">
        <w:rPr>
          <w:rFonts w:ascii="Arial" w:hAnsi="Arial" w:cs="Arial"/>
          <w:bCs/>
          <w:color w:val="222222"/>
          <w:sz w:val="24"/>
          <w:szCs w:val="24"/>
        </w:rPr>
        <w:t>entes também os Conselheiros Suplentes, na condição de ouvintes, David Finotti, João da Silveira Gonzaga e Luíz Lemos</w:t>
      </w:r>
      <w:r w:rsidR="00B04AEC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CC4AE4"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="007D26EA" w:rsidRPr="00800CA6">
        <w:rPr>
          <w:rFonts w:ascii="Arial" w:hAnsi="Arial" w:cs="Arial"/>
          <w:bCs/>
          <w:color w:val="222222"/>
          <w:sz w:val="24"/>
          <w:szCs w:val="24"/>
        </w:rPr>
        <w:t>Presentes também os empregados públicos do CAU/GO</w:t>
      </w:r>
      <w:r w:rsidR="00B04AEC" w:rsidRPr="00800CA6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C41B17" w:rsidRPr="00800CA6">
        <w:rPr>
          <w:rFonts w:ascii="Arial" w:hAnsi="Arial" w:cs="Arial"/>
          <w:b/>
          <w:color w:val="222222"/>
          <w:sz w:val="24"/>
          <w:szCs w:val="24"/>
        </w:rPr>
        <w:t xml:space="preserve">Isabel Barêa Pastore 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Romeu José Jankowski Júnior </w:t>
      </w:r>
      <w:r w:rsidR="00937765" w:rsidRPr="00800CA6">
        <w:rPr>
          <w:rFonts w:ascii="Arial" w:hAnsi="Arial" w:cs="Arial"/>
          <w:bCs/>
          <w:color w:val="222222"/>
          <w:sz w:val="24"/>
          <w:szCs w:val="24"/>
        </w:rPr>
        <w:t>(Assessor Jurídico/Assessor de Plenário e Comissões</w:t>
      </w:r>
      <w:r w:rsidR="00937765" w:rsidRPr="003822E4">
        <w:rPr>
          <w:rFonts w:ascii="Arial" w:hAnsi="Arial" w:cs="Arial"/>
          <w:bCs/>
          <w:color w:val="222222"/>
          <w:sz w:val="24"/>
          <w:szCs w:val="24"/>
        </w:rPr>
        <w:t>)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800CA6" w:rsidRPr="003822E4">
        <w:rPr>
          <w:rFonts w:ascii="Arial" w:hAnsi="Arial" w:cs="Arial"/>
          <w:b/>
          <w:bCs/>
          <w:color w:val="222222"/>
          <w:sz w:val="24"/>
          <w:szCs w:val="24"/>
        </w:rPr>
        <w:t>Pedro Schultz Fonseca Baptista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 xml:space="preserve"> (Gerente de </w:t>
      </w:r>
      <w:r w:rsidR="00800CA6" w:rsidRPr="00CD356D">
        <w:rPr>
          <w:rFonts w:ascii="Arial" w:hAnsi="Arial" w:cs="Arial"/>
          <w:bCs/>
          <w:color w:val="222222"/>
          <w:sz w:val="24"/>
          <w:szCs w:val="24"/>
        </w:rPr>
        <w:t xml:space="preserve">Planejamento e Finanças), </w:t>
      </w:r>
      <w:r w:rsidR="00EF1C67" w:rsidRPr="00CD356D">
        <w:rPr>
          <w:rFonts w:ascii="Arial" w:hAnsi="Arial" w:cs="Arial"/>
          <w:b/>
          <w:bCs/>
          <w:color w:val="222222"/>
          <w:sz w:val="24"/>
          <w:szCs w:val="24"/>
        </w:rPr>
        <w:t>Maria Ester de Souza</w:t>
      </w:r>
      <w:r w:rsidR="00800CA6" w:rsidRPr="00CD356D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EF1C67" w:rsidRPr="00CD356D">
        <w:rPr>
          <w:rFonts w:ascii="Arial" w:hAnsi="Arial" w:cs="Arial"/>
          <w:bCs/>
          <w:color w:val="222222"/>
          <w:sz w:val="24"/>
          <w:szCs w:val="24"/>
        </w:rPr>
        <w:t>Assessora da Presidência</w:t>
      </w:r>
      <w:r w:rsidR="00800CA6" w:rsidRPr="00CD356D">
        <w:rPr>
          <w:rFonts w:ascii="Arial" w:hAnsi="Arial" w:cs="Arial"/>
          <w:bCs/>
          <w:color w:val="222222"/>
          <w:sz w:val="24"/>
          <w:szCs w:val="24"/>
        </w:rPr>
        <w:t>)</w:t>
      </w:r>
      <w:r w:rsidR="00EF1C67"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 xml:space="preserve">e </w:t>
      </w:r>
      <w:r w:rsidR="00C405CB" w:rsidRPr="00CD356D">
        <w:rPr>
          <w:rFonts w:ascii="Arial" w:hAnsi="Arial" w:cs="Arial"/>
          <w:b/>
          <w:bCs/>
          <w:color w:val="222222"/>
          <w:sz w:val="24"/>
          <w:szCs w:val="24"/>
        </w:rPr>
        <w:t xml:space="preserve">Elisa </w:t>
      </w:r>
      <w:r w:rsidR="003822E4" w:rsidRPr="00CD356D">
        <w:rPr>
          <w:rFonts w:ascii="Arial" w:hAnsi="Arial" w:cs="Arial"/>
          <w:b/>
          <w:bCs/>
          <w:color w:val="222222"/>
          <w:sz w:val="24"/>
          <w:szCs w:val="24"/>
        </w:rPr>
        <w:t>França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 xml:space="preserve"> (Assessora de Comunicação)</w:t>
      </w:r>
      <w:r w:rsidR="00800CA6" w:rsidRPr="00CD356D">
        <w:rPr>
          <w:rFonts w:ascii="Arial" w:hAnsi="Arial" w:cs="Arial"/>
          <w:bCs/>
          <w:color w:val="222222"/>
          <w:sz w:val="24"/>
          <w:szCs w:val="24"/>
        </w:rPr>
        <w:t>.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475C32"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CD356D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CD356D">
        <w:rPr>
          <w:rFonts w:ascii="Arial" w:hAnsi="Arial" w:cs="Arial"/>
          <w:b/>
          <w:bCs/>
          <w:color w:val="222222"/>
          <w:sz w:val="24"/>
          <w:szCs w:val="24"/>
        </w:rPr>
        <w:t>Verificação de quórum.</w:t>
      </w:r>
      <w:r w:rsidR="003E66D1" w:rsidRPr="00CD356D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3E66D1" w:rsidRPr="00CD356D">
        <w:rPr>
          <w:rFonts w:ascii="Arial" w:hAnsi="Arial" w:cs="Arial"/>
          <w:b/>
          <w:color w:val="222222"/>
          <w:sz w:val="24"/>
          <w:szCs w:val="24"/>
        </w:rPr>
        <w:t>Presidente</w:t>
      </w:r>
      <w:r w:rsidR="009D254C" w:rsidRPr="00CD356D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>verificou o quórum e declarou aberta a sessão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4977F9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 e discussão da pauta. </w:t>
      </w:r>
      <w:r w:rsidR="009D528C" w:rsidRPr="00800CA6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III) Discussão e aprovação da ata da reunião plenária anterior,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27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/0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Ata aprovada por unanimidade. 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I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V)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Extrato de Correspondências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800CA6">
        <w:rPr>
          <w:rFonts w:ascii="Arial" w:hAnsi="Arial" w:cs="Arial"/>
          <w:bCs/>
          <w:color w:val="222222"/>
          <w:sz w:val="24"/>
          <w:szCs w:val="24"/>
        </w:rPr>
        <w:t>A Gerente Geral Isabel apresentou as principais correspondências enviadas e recebidas</w:t>
      </w:r>
      <w:r w:rsidR="00A405D5">
        <w:rPr>
          <w:rFonts w:ascii="Arial" w:hAnsi="Arial" w:cs="Arial"/>
          <w:bCs/>
          <w:color w:val="222222"/>
          <w:sz w:val="24"/>
          <w:szCs w:val="24"/>
        </w:rPr>
        <w:t xml:space="preserve">. Como destaque, foi ressaltado </w:t>
      </w:r>
      <w:r w:rsidR="00FE2E0A">
        <w:rPr>
          <w:rFonts w:ascii="Arial" w:hAnsi="Arial" w:cs="Arial"/>
          <w:bCs/>
          <w:color w:val="222222"/>
          <w:sz w:val="24"/>
          <w:szCs w:val="24"/>
        </w:rPr>
        <w:t>o ofício à Saneago para enfatizar a conclusão do termo de cooperação e os ofícios ao CAU/BR acerca da vacância eleitoral (inexistente no CAU/GO) e sobre dificuldades no novo módulo do RRT</w:t>
      </w:r>
      <w:r w:rsidR="00800CA6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V) Apresentação de comunicações.</w:t>
      </w:r>
      <w:r w:rsidR="00800CA6"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a) </w:t>
      </w:r>
      <w:r w:rsidR="00800CA6" w:rsidRPr="00800CA6">
        <w:rPr>
          <w:rFonts w:ascii="Arial" w:hAnsi="Arial" w:cs="Arial"/>
          <w:b/>
          <w:bCs/>
          <w:color w:val="000000"/>
          <w:sz w:val="24"/>
          <w:szCs w:val="24"/>
        </w:rPr>
        <w:t>Dos Coordenadores das Comissões permanentes.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Start w:id="0" w:name="_Hlk41637576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1.1. Comissão de Administração e Finanças – CAF.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Prestação de contas de Janeiro de 202</w:t>
      </w:r>
      <w:r w:rsidR="00EF1C67">
        <w:rPr>
          <w:rFonts w:ascii="Arial" w:hAnsi="Arial" w:cs="Arial"/>
          <w:b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.</w:t>
      </w:r>
      <w:bookmarkEnd w:id="0"/>
      <w:r w:rsidR="00EF1C67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FE2E0A">
        <w:rPr>
          <w:rFonts w:ascii="Arial" w:hAnsi="Arial" w:cs="Arial"/>
          <w:bCs/>
          <w:color w:val="222222"/>
          <w:sz w:val="24"/>
          <w:szCs w:val="24"/>
        </w:rPr>
        <w:t xml:space="preserve">A Coordenadora iniciou seu relato com um breve resumo sobre </w:t>
      </w:r>
      <w:r w:rsidR="00FE2E0A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as atividades da comissão, envolvendo prestação de contas, processos de ressarcimento e pedidos de isenções. Ainda foi ressaltada a discussão sobre a troca/aquisição de veículos do CAU/GO. </w:t>
      </w:r>
      <w:r w:rsidR="006E202F" w:rsidRPr="006E202F">
        <w:rPr>
          <w:rFonts w:ascii="Arial" w:hAnsi="Arial" w:cs="Arial"/>
          <w:bCs/>
          <w:color w:val="222222"/>
          <w:sz w:val="24"/>
          <w:szCs w:val="24"/>
        </w:rPr>
        <w:t>A prestação de contas de Janeiro de 2021 apresentada pela empresa de assessoria contábil, com receitas correntes totais no período de R$ 423.638,07 (quatrocentos e vinte e três mil e seiscentos e trinta e oito reais e sete centavos), Despesas Liquidadas de R$ 187.755,00 (cento e oitenta e sete mil, setecentos e cinquenta e cinco reais), resultando em superávit orçamentário de R$ 235.883,07 (duzentos e trinta e cinco mil, oitocentos e oitenta e três reais e sete centavos).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Ética e Disciplina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CED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EF1C67" w:rsidRPr="00800CA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18015E">
        <w:rPr>
          <w:rFonts w:ascii="Arial" w:hAnsi="Arial" w:cs="Arial"/>
          <w:bCs/>
          <w:color w:val="222222"/>
          <w:sz w:val="24"/>
          <w:szCs w:val="24"/>
        </w:rPr>
        <w:t>A Coordenadora Giovana iniciou o seu relato abordando a análise dos dois processos disciplinares pautados e os respectivos encaminhamentos.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Ensino, Exercício e Formação Profissional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CEPEF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EF1C67" w:rsidRPr="00800CA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035D1A">
        <w:rPr>
          <w:rFonts w:ascii="Arial" w:hAnsi="Arial" w:cs="Arial"/>
          <w:bCs/>
          <w:color w:val="222222"/>
          <w:sz w:val="24"/>
          <w:szCs w:val="24"/>
        </w:rPr>
        <w:t>O Coordenador Andrey relatou os principais pontos da paut</w:t>
      </w:r>
      <w:r w:rsidR="0006353E">
        <w:rPr>
          <w:rFonts w:ascii="Arial" w:hAnsi="Arial" w:cs="Arial"/>
          <w:bCs/>
          <w:color w:val="222222"/>
          <w:sz w:val="24"/>
          <w:szCs w:val="24"/>
        </w:rPr>
        <w:t>a. Relatou que o Gerente de Fiscalização apresentou o funcionamento da fiscalização do CAU e os  processos gerados, que são analisados pela Comissão. Por parte da Gerente Técnica, relatou os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 02</w:t>
      </w:r>
      <w:r w:rsidR="0006353E">
        <w:rPr>
          <w:rFonts w:ascii="Arial" w:hAnsi="Arial" w:cs="Arial"/>
          <w:bCs/>
          <w:color w:val="222222"/>
          <w:sz w:val="24"/>
          <w:szCs w:val="24"/>
        </w:rPr>
        <w:t xml:space="preserve"> casos de registro de 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especialização em engenharia e segurança do trabalho, que não foram homologados pela Comissão dado que não cumpriram os requisitos exigidos nas resoluções do CAU. Ainda, foi discutido e analisado um processo de registro profissional de egresso do curso Ead, da Unincor. A ATEC instruiu o processo e enviou à Comissão para que fosse analisado, dado que a IES não estava cadastrada do SICCAU, incumbência esta do CAU/BR. Assim, o encaminhamento dado foi de solicitar ao CAU/BR que registre a IES, para viabilizar o registro da profissional no âmbito do CAU/GO.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Política Urbana e Ambiental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CPUA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EF1C67" w:rsidRPr="00800CA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18015E">
        <w:rPr>
          <w:rFonts w:ascii="Arial" w:hAnsi="Arial" w:cs="Arial"/>
          <w:bCs/>
          <w:color w:val="222222"/>
          <w:sz w:val="24"/>
          <w:szCs w:val="24"/>
        </w:rPr>
        <w:t xml:space="preserve">A Coordenadora Janaína apresentou o relato da CPUA, destacando os pontos relativos ao Plano de Ações da CPUA, a utilização do Guia, elaborado na Gestão anterior. Também relatou sobre a participação de convidados no debate acerca da destinação do prédio da ALEGO. A assessora Maria Ester destacou a elaboração da resposta do CAU/GO, quanto ao apoio à destinação do prédio, visando a sua manutenção, </w:t>
      </w:r>
      <w:r w:rsidR="0018015E">
        <w:rPr>
          <w:rFonts w:ascii="Arial" w:hAnsi="Arial" w:cs="Arial"/>
          <w:bCs/>
          <w:color w:val="222222"/>
          <w:sz w:val="24"/>
          <w:szCs w:val="24"/>
        </w:rPr>
        <w:lastRenderedPageBreak/>
        <w:t>que contou com o apoio da Conselheira Celina.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Temporária de Comunicação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CTC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EF1C67" w:rsidRPr="00800CA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18015E">
        <w:rPr>
          <w:rFonts w:ascii="Arial" w:hAnsi="Arial" w:cs="Arial"/>
          <w:bCs/>
          <w:color w:val="222222"/>
          <w:sz w:val="24"/>
          <w:szCs w:val="24"/>
        </w:rPr>
        <w:t xml:space="preserve">A Coordenadora da CTC destacou que a reunião trabalhou inicialmente na elaboração do Termo de Referência, sobretudo no levantamento dos principais pontos para conclusão do documento. Relatou que </w:t>
      </w:r>
      <w:r w:rsidR="00035D1A">
        <w:rPr>
          <w:rFonts w:ascii="Arial" w:hAnsi="Arial" w:cs="Arial"/>
          <w:bCs/>
          <w:color w:val="222222"/>
          <w:sz w:val="24"/>
          <w:szCs w:val="24"/>
        </w:rPr>
        <w:t>a Assessoria de Comunicação busca apoio das áreas jurídicas e administrativo para auxiliar na conclusão do documento. Relatou também sobre o desenvolvimento da contratação de estagiário na área do design.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b</w:t>
      </w:r>
      <w:r w:rsidR="00863033" w:rsidRPr="00800CA6">
        <w:rPr>
          <w:rFonts w:ascii="Arial" w:hAnsi="Arial" w:cs="Arial"/>
          <w:b/>
          <w:color w:val="222222"/>
          <w:sz w:val="24"/>
          <w:szCs w:val="24"/>
        </w:rPr>
        <w:t xml:space="preserve">) Da Gerência Geral. </w:t>
      </w:r>
      <w:r w:rsidR="0051778B" w:rsidRPr="0051778B">
        <w:rPr>
          <w:rFonts w:ascii="Arial" w:hAnsi="Arial" w:cs="Arial"/>
          <w:bCs/>
          <w:color w:val="222222"/>
          <w:sz w:val="24"/>
          <w:szCs w:val="24"/>
        </w:rPr>
        <w:t>A Gerente</w:t>
      </w:r>
      <w:r w:rsidR="0051778B">
        <w:rPr>
          <w:rFonts w:ascii="Arial" w:hAnsi="Arial" w:cs="Arial"/>
          <w:bCs/>
          <w:color w:val="222222"/>
          <w:sz w:val="24"/>
          <w:szCs w:val="24"/>
        </w:rPr>
        <w:t xml:space="preserve"> Geral relatou sobre as ações relativas à orientação sobre o piso salarial da categoria profissional junto à GOINFRA e AGEHAB, mediante emissão de ofício orientativo.</w:t>
      </w:r>
      <w:r w:rsidR="0051778B" w:rsidRPr="0051778B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39349C">
        <w:rPr>
          <w:rFonts w:ascii="Arial" w:hAnsi="Arial" w:cs="Arial"/>
          <w:bCs/>
          <w:color w:val="222222"/>
          <w:sz w:val="24"/>
          <w:szCs w:val="24"/>
        </w:rPr>
        <w:t>Também apresentou o evento online “O Engajamento da Mulher na Arquitetura”, realizado em parceria com o IPOG.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c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) Do Presidente. </w:t>
      </w:r>
      <w:r w:rsidR="00FE2E0A">
        <w:rPr>
          <w:rFonts w:ascii="Arial" w:hAnsi="Arial" w:cs="Arial"/>
          <w:bCs/>
          <w:color w:val="222222"/>
          <w:sz w:val="24"/>
          <w:szCs w:val="24"/>
        </w:rPr>
        <w:t xml:space="preserve">Iniciou seu relato informando sobre a reunião com o Presidente do CREA/GO, Sr. Lamartine, e que foi debatida, dentre outras questões, sobre as fiscalizações recíprocas e trocas de informações entre as instituições. </w:t>
      </w:r>
      <w:r w:rsidR="001902AD">
        <w:rPr>
          <w:rFonts w:ascii="Arial" w:hAnsi="Arial" w:cs="Arial"/>
          <w:bCs/>
          <w:color w:val="222222"/>
          <w:sz w:val="24"/>
          <w:szCs w:val="24"/>
        </w:rPr>
        <w:t>Também relatou sobre a pauta da próxima reunião dos Presidentes e da reunião ampliada CAU/BR, em que assuntos relativos ao Ead e SICCAU devem ser principais pontos de discussão. Relatou também que a Presidente do CAU/BR solicitou aos Presidentes dos CAU’sUF um levantamento acerca dos 100 primeiros dias de gestão, num formato de oficinas a ser discutido na reunião. Por fim, relatou sobre o pedido de afastamento da Conselheira Fernanda, por motivos de conclusão de seu doutorado, por um ano, retornado às atividades em fevereiro de 2022, motivo pelo qual sua Suplente passará à titularidade.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d) Do CAU/BR.</w:t>
      </w:r>
      <w:r w:rsidR="0058087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902AD">
        <w:rPr>
          <w:rFonts w:ascii="Arial" w:hAnsi="Arial" w:cs="Arial"/>
          <w:bCs/>
          <w:color w:val="000000" w:themeColor="text1"/>
          <w:sz w:val="24"/>
          <w:szCs w:val="24"/>
        </w:rPr>
        <w:t xml:space="preserve">O Conselheiro </w:t>
      </w:r>
      <w:r w:rsidR="001D2E66">
        <w:rPr>
          <w:rFonts w:ascii="Arial" w:hAnsi="Arial" w:cs="Arial"/>
          <w:bCs/>
          <w:color w:val="000000" w:themeColor="text1"/>
          <w:sz w:val="24"/>
          <w:szCs w:val="24"/>
        </w:rPr>
        <w:t>Federal</w:t>
      </w:r>
      <w:r w:rsidR="001902AD">
        <w:rPr>
          <w:rFonts w:ascii="Arial" w:hAnsi="Arial" w:cs="Arial"/>
          <w:bCs/>
          <w:color w:val="000000" w:themeColor="text1"/>
          <w:sz w:val="24"/>
          <w:szCs w:val="24"/>
        </w:rPr>
        <w:t xml:space="preserve"> Nilton </w:t>
      </w:r>
      <w:r w:rsidR="001D2E66">
        <w:rPr>
          <w:rFonts w:ascii="Arial" w:hAnsi="Arial" w:cs="Arial"/>
          <w:bCs/>
          <w:color w:val="000000" w:themeColor="text1"/>
          <w:sz w:val="24"/>
          <w:szCs w:val="24"/>
        </w:rPr>
        <w:t xml:space="preserve">relatou que ainda há muitas pendências nas questões do SICCAU. Informou ainda que vê muitas dificuldades na parte de comunicação interna do CAU, como um todo. Informou que </w:t>
      </w:r>
      <w:r w:rsidR="0039349C">
        <w:rPr>
          <w:rFonts w:ascii="Arial" w:hAnsi="Arial" w:cs="Arial"/>
          <w:bCs/>
          <w:color w:val="000000" w:themeColor="text1"/>
          <w:sz w:val="24"/>
          <w:szCs w:val="24"/>
        </w:rPr>
        <w:t>está na relatoria de uma proposta de resolução sobre o desenvolvimento de aplicativo interno do CAU; e que propõe que nenhuma resolução relativa ao sistema possa ser aprovado antes de estar, operacionalmente, viabilizada no SICCAU.</w:t>
      </w:r>
      <w:r w:rsidR="006E202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800CA6">
        <w:rPr>
          <w:rFonts w:ascii="Arial" w:hAnsi="Arial" w:cs="Arial"/>
          <w:color w:val="222222"/>
          <w:sz w:val="24"/>
          <w:szCs w:val="24"/>
        </w:rPr>
        <w:t>Encerrados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7225A4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agradeceu a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lastRenderedPageBreak/>
        <w:t>todos e deu por encerrada a sessão do que, para constar, eu,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 </w:t>
      </w:r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>Romeu José Jankowski Junior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secretariei a sessão, lavrei a presente súmula que, depois de lida e achada conforme, será assinada por mim e pelo Presidente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 xml:space="preserve"> em exercício</w:t>
      </w:r>
      <w:r w:rsidR="007B51A8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do CAU/GO, </w:t>
      </w:r>
      <w:r w:rsidR="00372805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. Goiânia, 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ao vigésimo </w:t>
      </w:r>
      <w:r w:rsidR="00EF1C67">
        <w:rPr>
          <w:rFonts w:ascii="Arial" w:hAnsi="Arial" w:cs="Arial"/>
          <w:bCs/>
          <w:color w:val="222222"/>
          <w:sz w:val="24"/>
          <w:szCs w:val="24"/>
        </w:rPr>
        <w:t>quarto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 dia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do mês de </w:t>
      </w:r>
      <w:r w:rsidR="00EF1C67">
        <w:rPr>
          <w:rFonts w:ascii="Arial" w:hAnsi="Arial" w:cs="Arial"/>
          <w:bCs/>
          <w:color w:val="222222"/>
          <w:sz w:val="24"/>
          <w:szCs w:val="24"/>
        </w:rPr>
        <w:t>fevereiro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20</w:t>
      </w:r>
      <w:r w:rsidR="00F3520F" w:rsidRPr="00800CA6">
        <w:rPr>
          <w:rFonts w:ascii="Arial" w:hAnsi="Arial" w:cs="Arial"/>
          <w:bCs/>
          <w:color w:val="222222"/>
          <w:sz w:val="24"/>
          <w:szCs w:val="24"/>
        </w:rPr>
        <w:t>2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.</w:t>
      </w:r>
    </w:p>
    <w:p w14:paraId="2886A9E5" w14:textId="77777777" w:rsidR="00FD46B8" w:rsidRPr="00800CA6" w:rsidRDefault="00FD46B8" w:rsidP="00FE3F1A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</w:p>
    <w:p w14:paraId="37687533" w14:textId="4AE41FD8" w:rsidR="00390C47" w:rsidRPr="00800CA6" w:rsidRDefault="0096616C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</w:p>
    <w:p w14:paraId="3D64E957" w14:textId="5E01D8DC" w:rsidR="00B60DD4" w:rsidRPr="00800CA6" w:rsidRDefault="007E7893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800CA6">
        <w:rPr>
          <w:rFonts w:ascii="Arial" w:hAnsi="Arial" w:cs="Arial"/>
          <w:iCs/>
          <w:color w:val="00000A"/>
          <w:sz w:val="24"/>
          <w:szCs w:val="24"/>
        </w:rPr>
        <w:t>Presidente</w:t>
      </w:r>
      <w:r w:rsidR="007225A4" w:rsidRPr="00800CA6">
        <w:rPr>
          <w:rFonts w:ascii="Arial" w:hAnsi="Arial" w:cs="Arial"/>
          <w:iCs/>
          <w:color w:val="00000A"/>
          <w:sz w:val="24"/>
          <w:szCs w:val="24"/>
        </w:rPr>
        <w:t xml:space="preserve"> </w:t>
      </w:r>
      <w:r w:rsidRPr="00800CA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635870D7" w14:textId="6DF94F40" w:rsidR="007702A7" w:rsidRPr="00800CA6" w:rsidRDefault="007702A7" w:rsidP="00B84A05">
      <w:pPr>
        <w:jc w:val="center"/>
        <w:rPr>
          <w:rFonts w:ascii="Arial" w:hAnsi="Arial" w:cs="Arial"/>
          <w:sz w:val="24"/>
          <w:szCs w:val="24"/>
        </w:rPr>
      </w:pPr>
    </w:p>
    <w:p w14:paraId="10622990" w14:textId="0C526CC3" w:rsidR="00212673" w:rsidRPr="00800CA6" w:rsidRDefault="00212673" w:rsidP="00B84A05">
      <w:pPr>
        <w:jc w:val="center"/>
        <w:rPr>
          <w:rFonts w:ascii="Arial" w:hAnsi="Arial" w:cs="Arial"/>
          <w:sz w:val="24"/>
          <w:szCs w:val="24"/>
        </w:rPr>
      </w:pPr>
    </w:p>
    <w:p w14:paraId="51232FF5" w14:textId="77777777" w:rsidR="00212673" w:rsidRPr="00800CA6" w:rsidRDefault="00212673" w:rsidP="00B84A05">
      <w:pPr>
        <w:jc w:val="center"/>
        <w:rPr>
          <w:rFonts w:ascii="Arial" w:hAnsi="Arial" w:cs="Arial"/>
          <w:sz w:val="24"/>
          <w:szCs w:val="24"/>
        </w:rPr>
      </w:pPr>
    </w:p>
    <w:p w14:paraId="52EDD7D3" w14:textId="278AF9F0" w:rsidR="00B84A05" w:rsidRPr="00800CA6" w:rsidRDefault="00495456" w:rsidP="00B84A05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</w:rPr>
        <w:t>Romeu José Jankowski Junior</w:t>
      </w:r>
    </w:p>
    <w:p w14:paraId="097D8CD4" w14:textId="2E9BFFD8" w:rsidR="00B60DD4" w:rsidRPr="00800CA6" w:rsidRDefault="00495456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Assessor Jurídico e de Comissões</w:t>
      </w:r>
    </w:p>
    <w:p w14:paraId="7BD8A667" w14:textId="2946C37E" w:rsidR="00C764DE" w:rsidRPr="00800CA6" w:rsidRDefault="00C764DE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19A025A0" w14:textId="272EBF19" w:rsidR="00C764DE" w:rsidRPr="00800CA6" w:rsidRDefault="007008E8" w:rsidP="007008E8">
      <w:pPr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800CA6">
        <w:rPr>
          <w:rFonts w:ascii="Arial" w:hAnsi="Arial" w:cs="Arial"/>
          <w:bCs/>
          <w:i/>
          <w:iCs/>
          <w:color w:val="222222"/>
          <w:sz w:val="24"/>
          <w:szCs w:val="24"/>
        </w:rPr>
        <w:t>Ad Referendum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n. 07/2020-CAU/BR).</w:t>
      </w:r>
    </w:p>
    <w:sectPr w:rsidR="00C764DE" w:rsidRPr="00800CA6" w:rsidSect="004C0BAA">
      <w:headerReference w:type="default" r:id="rId8"/>
      <w:footerReference w:type="default" r:id="rId9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0BB8B6" w14:textId="77777777" w:rsidR="001D2E66" w:rsidRDefault="001D2E66">
      <w:r>
        <w:separator/>
      </w:r>
    </w:p>
  </w:endnote>
  <w:endnote w:type="continuationSeparator" w:id="0">
    <w:p w14:paraId="23B55756" w14:textId="77777777" w:rsidR="001D2E66" w:rsidRDefault="001D2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1F94B28A" w:rsidR="001D2E66" w:rsidRDefault="001D2E6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C213B64" w14:textId="26920A43" w:rsidR="001D2E66" w:rsidRDefault="001D2E66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FF44E" w14:textId="77777777" w:rsidR="001D2E66" w:rsidRDefault="001D2E66">
      <w:r>
        <w:separator/>
      </w:r>
    </w:p>
  </w:footnote>
  <w:footnote w:type="continuationSeparator" w:id="0">
    <w:p w14:paraId="2763A889" w14:textId="77777777" w:rsidR="001D2E66" w:rsidRDefault="001D2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09568" w14:textId="77777777" w:rsidR="001D2E66" w:rsidRDefault="001D2E66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1D2E66" w:rsidRDefault="001D2E66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6D5"/>
    <w:rsid w:val="00035100"/>
    <w:rsid w:val="000352B0"/>
    <w:rsid w:val="00035D1A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353E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4ECD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7F6"/>
    <w:rsid w:val="00097B15"/>
    <w:rsid w:val="000A0255"/>
    <w:rsid w:val="000A0993"/>
    <w:rsid w:val="000A2CC5"/>
    <w:rsid w:val="000A3822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DA"/>
    <w:rsid w:val="000B68BE"/>
    <w:rsid w:val="000B6B00"/>
    <w:rsid w:val="000B7FBD"/>
    <w:rsid w:val="000C0057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FE7"/>
    <w:rsid w:val="0010635E"/>
    <w:rsid w:val="00106431"/>
    <w:rsid w:val="00107026"/>
    <w:rsid w:val="00107277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A81"/>
    <w:rsid w:val="00177291"/>
    <w:rsid w:val="00177421"/>
    <w:rsid w:val="00177C2E"/>
    <w:rsid w:val="0018015E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C8D"/>
    <w:rsid w:val="001901B7"/>
    <w:rsid w:val="001902AD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B0D"/>
    <w:rsid w:val="00196C5D"/>
    <w:rsid w:val="001975B3"/>
    <w:rsid w:val="001A0134"/>
    <w:rsid w:val="001A054D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6179"/>
    <w:rsid w:val="001C6CDB"/>
    <w:rsid w:val="001C7944"/>
    <w:rsid w:val="001D038C"/>
    <w:rsid w:val="001D0A8F"/>
    <w:rsid w:val="001D0E85"/>
    <w:rsid w:val="001D1864"/>
    <w:rsid w:val="001D2698"/>
    <w:rsid w:val="001D2E66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524"/>
    <w:rsid w:val="001E1771"/>
    <w:rsid w:val="001E187A"/>
    <w:rsid w:val="001E23CC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70D03"/>
    <w:rsid w:val="00270EE9"/>
    <w:rsid w:val="00270FDB"/>
    <w:rsid w:val="00271160"/>
    <w:rsid w:val="00271387"/>
    <w:rsid w:val="002713F4"/>
    <w:rsid w:val="002721BB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2805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2E4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49C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3A9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78B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6C1B"/>
    <w:rsid w:val="00547AA8"/>
    <w:rsid w:val="00550A31"/>
    <w:rsid w:val="00551755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870"/>
    <w:rsid w:val="00580F42"/>
    <w:rsid w:val="0058180E"/>
    <w:rsid w:val="005818BA"/>
    <w:rsid w:val="0058197A"/>
    <w:rsid w:val="00581AC8"/>
    <w:rsid w:val="0058327F"/>
    <w:rsid w:val="00583AC5"/>
    <w:rsid w:val="00584039"/>
    <w:rsid w:val="005840EA"/>
    <w:rsid w:val="00585113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5CC2"/>
    <w:rsid w:val="0059677D"/>
    <w:rsid w:val="005971A5"/>
    <w:rsid w:val="00597ACD"/>
    <w:rsid w:val="005A0033"/>
    <w:rsid w:val="005A0062"/>
    <w:rsid w:val="005A0A17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638C"/>
    <w:rsid w:val="005C669C"/>
    <w:rsid w:val="005C7482"/>
    <w:rsid w:val="005D03B0"/>
    <w:rsid w:val="005D14EF"/>
    <w:rsid w:val="005D1A31"/>
    <w:rsid w:val="005D2345"/>
    <w:rsid w:val="005D237B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96C"/>
    <w:rsid w:val="00673F68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1117"/>
    <w:rsid w:val="006D28BC"/>
    <w:rsid w:val="006D39C6"/>
    <w:rsid w:val="006D431D"/>
    <w:rsid w:val="006D61C0"/>
    <w:rsid w:val="006D6B39"/>
    <w:rsid w:val="006D6BF9"/>
    <w:rsid w:val="006D6DD3"/>
    <w:rsid w:val="006D78A4"/>
    <w:rsid w:val="006E04E5"/>
    <w:rsid w:val="006E117A"/>
    <w:rsid w:val="006E153B"/>
    <w:rsid w:val="006E16D4"/>
    <w:rsid w:val="006E202F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20A5"/>
    <w:rsid w:val="007645C0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0CA6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033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B48"/>
    <w:rsid w:val="008D1398"/>
    <w:rsid w:val="008D14D6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667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456E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16C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75D"/>
    <w:rsid w:val="009E6E8A"/>
    <w:rsid w:val="009E755A"/>
    <w:rsid w:val="009E75AF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9E5"/>
    <w:rsid w:val="00A23D5F"/>
    <w:rsid w:val="00A241C5"/>
    <w:rsid w:val="00A24CA6"/>
    <w:rsid w:val="00A24D3A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405D5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F0575"/>
    <w:rsid w:val="00AF06A8"/>
    <w:rsid w:val="00AF121F"/>
    <w:rsid w:val="00AF1965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99F"/>
    <w:rsid w:val="00BC760E"/>
    <w:rsid w:val="00BD41C5"/>
    <w:rsid w:val="00BD489B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5CB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8F0"/>
    <w:rsid w:val="00C96F9E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356D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1918"/>
    <w:rsid w:val="00CF2218"/>
    <w:rsid w:val="00CF237E"/>
    <w:rsid w:val="00CF2383"/>
    <w:rsid w:val="00CF2FA4"/>
    <w:rsid w:val="00CF2FEE"/>
    <w:rsid w:val="00CF36E3"/>
    <w:rsid w:val="00CF50C3"/>
    <w:rsid w:val="00CF59C8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4366"/>
    <w:rsid w:val="00DC484B"/>
    <w:rsid w:val="00DC4C16"/>
    <w:rsid w:val="00DC4F94"/>
    <w:rsid w:val="00DC51D5"/>
    <w:rsid w:val="00DC5A8C"/>
    <w:rsid w:val="00DC6D37"/>
    <w:rsid w:val="00DC7144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3EF8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624"/>
    <w:rsid w:val="00E27CDB"/>
    <w:rsid w:val="00E30054"/>
    <w:rsid w:val="00E30564"/>
    <w:rsid w:val="00E308C2"/>
    <w:rsid w:val="00E31403"/>
    <w:rsid w:val="00E31C9E"/>
    <w:rsid w:val="00E32A6D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1C67"/>
    <w:rsid w:val="00EF23D7"/>
    <w:rsid w:val="00EF2BE1"/>
    <w:rsid w:val="00EF366D"/>
    <w:rsid w:val="00EF41E7"/>
    <w:rsid w:val="00EF4388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656"/>
    <w:rsid w:val="00F26888"/>
    <w:rsid w:val="00F272CD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49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D0B05"/>
    <w:rsid w:val="00FD0CF9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0A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5DDE796"/>
  <w15:docId w15:val="{9AE989AF-1772-47E2-B0B1-E1D1DB680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794A19-490D-47AE-B206-9C7CDC5D2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4</Pages>
  <Words>1085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Sony</cp:lastModifiedBy>
  <cp:revision>31</cp:revision>
  <cp:lastPrinted>2020-11-27T12:28:00Z</cp:lastPrinted>
  <dcterms:created xsi:type="dcterms:W3CDTF">2020-12-16T11:53:00Z</dcterms:created>
  <dcterms:modified xsi:type="dcterms:W3CDTF">2021-03-24T12:07:00Z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