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079809" w14:textId="36B98B73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800CA6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800CA6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27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JANEIRO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</w:p>
    <w:p w14:paraId="1637D0DA" w14:textId="77777777" w:rsidR="004C0BAA" w:rsidRPr="00800CA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24"/>
          <w:szCs w:val="24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800CA6" w:rsidRDefault="00B60DD4">
      <w:pPr>
        <w:spacing w:line="274" w:lineRule="auto"/>
        <w:jc w:val="both"/>
        <w:rPr>
          <w:rFonts w:ascii="Arial" w:hAnsi="Arial" w:cs="Arial"/>
          <w:sz w:val="24"/>
          <w:szCs w:val="24"/>
        </w:rPr>
      </w:pPr>
    </w:p>
    <w:p w14:paraId="58758408" w14:textId="7E2F19D1" w:rsidR="00B84A05" w:rsidRPr="00800CA6" w:rsidRDefault="007E7893" w:rsidP="0096616C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>vigésimo sétimo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>janeiro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>por meio de aplicativo de reuniões</w:t>
      </w:r>
      <w:r w:rsidR="004C0BAA" w:rsidRPr="00800CA6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ª Reunião Plenária Ordinária</w:t>
      </w:r>
      <w:r w:rsidR="006B0DAA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800CA6">
        <w:rPr>
          <w:rFonts w:ascii="Arial" w:hAnsi="Arial" w:cs="Arial"/>
          <w:bCs/>
          <w:color w:val="222222"/>
          <w:sz w:val="24"/>
          <w:szCs w:val="24"/>
        </w:rPr>
        <w:t>a presença dos Conselheiros</w:t>
      </w:r>
      <w:r w:rsidR="00B05606" w:rsidRPr="00800CA6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>Fernando Camargo Chapadeiro</w:t>
      </w:r>
      <w:r w:rsidR="00DF32CD" w:rsidRPr="003822E4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>Janaína de Holanda Camilo</w:t>
      </w:r>
      <w:r w:rsidR="00475C32" w:rsidRPr="003822E4">
        <w:rPr>
          <w:rFonts w:ascii="Arial" w:hAnsi="Arial" w:cs="Arial"/>
          <w:bCs/>
          <w:color w:val="222222"/>
          <w:sz w:val="24"/>
          <w:szCs w:val="24"/>
        </w:rPr>
        <w:t>,</w:t>
      </w:r>
      <w:r w:rsidR="00143191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>Andrey Amador Machado </w:t>
      </w:r>
      <w:r w:rsidR="008627D4" w:rsidRPr="003822E4">
        <w:rPr>
          <w:rFonts w:ascii="Arial" w:hAnsi="Arial" w:cs="Arial"/>
          <w:bCs/>
          <w:color w:val="222222"/>
          <w:sz w:val="24"/>
          <w:szCs w:val="24"/>
        </w:rPr>
        <w:t>,</w:t>
      </w:r>
      <w:r w:rsidR="00B70F66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85113" w:rsidRPr="003822E4">
        <w:rPr>
          <w:rFonts w:ascii="Arial" w:hAnsi="Arial" w:cs="Arial"/>
          <w:bCs/>
          <w:color w:val="222222"/>
          <w:sz w:val="24"/>
          <w:szCs w:val="24"/>
        </w:rPr>
        <w:t>Fernanda Antônia Fontes Mendonça</w:t>
      </w:r>
      <w:r w:rsidR="00F609B1" w:rsidRPr="003822E4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>Giovana Pereira dos Santos</w:t>
      </w:r>
      <w:r w:rsidR="00CF7587" w:rsidRPr="003822E4">
        <w:rPr>
          <w:rFonts w:ascii="Arial" w:hAnsi="Arial" w:cs="Arial"/>
          <w:bCs/>
          <w:color w:val="222222"/>
          <w:sz w:val="24"/>
          <w:szCs w:val="24"/>
        </w:rPr>
        <w:t>,</w:t>
      </w:r>
      <w:r w:rsidR="00475C32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 xml:space="preserve">Anna Carolina Cruz Veiga de Almeida, Roberto Cintra Campos, Simone </w:t>
      </w:r>
      <w:proofErr w:type="spellStart"/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>Buiate</w:t>
      </w:r>
      <w:proofErr w:type="spellEnd"/>
      <w:r w:rsidR="009D254C" w:rsidRPr="003822E4">
        <w:rPr>
          <w:rFonts w:ascii="Arial" w:hAnsi="Arial" w:cs="Arial"/>
          <w:bCs/>
          <w:color w:val="222222"/>
          <w:sz w:val="24"/>
          <w:szCs w:val="24"/>
        </w:rPr>
        <w:t xml:space="preserve"> Brandão, Celina Fernandes Almeida Manso </w:t>
      </w:r>
      <w:r w:rsidR="00CF7587" w:rsidRPr="003822E4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3822E4" w:rsidRPr="003822E4">
        <w:rPr>
          <w:rFonts w:ascii="Arial" w:hAnsi="Arial" w:cs="Arial"/>
          <w:bCs/>
          <w:color w:val="222222"/>
          <w:sz w:val="24"/>
          <w:szCs w:val="24"/>
        </w:rPr>
        <w:t>Gabriel de Castro Xavier</w:t>
      </w:r>
      <w:r w:rsidR="00B04AEC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CC4AE4"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="007D26EA" w:rsidRPr="00800CA6">
        <w:rPr>
          <w:rFonts w:ascii="Arial" w:hAnsi="Arial" w:cs="Arial"/>
          <w:bCs/>
          <w:color w:val="222222"/>
          <w:sz w:val="24"/>
          <w:szCs w:val="24"/>
        </w:rPr>
        <w:t>Presentes também os empregados públicos do CAU/GO</w:t>
      </w:r>
      <w:r w:rsidR="00B04AEC" w:rsidRPr="00800CA6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800CA6">
        <w:rPr>
          <w:rFonts w:ascii="Arial" w:hAnsi="Arial" w:cs="Arial"/>
          <w:b/>
          <w:color w:val="222222"/>
          <w:sz w:val="24"/>
          <w:szCs w:val="24"/>
        </w:rPr>
        <w:t xml:space="preserve">Isabel Barêa Pastore 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</w:t>
      </w:r>
      <w:proofErr w:type="spellStart"/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>Jankowski</w:t>
      </w:r>
      <w:proofErr w:type="spellEnd"/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Júnior </w:t>
      </w:r>
      <w:r w:rsidR="00937765" w:rsidRPr="00800CA6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</w:t>
      </w:r>
      <w:r w:rsidR="00937765" w:rsidRPr="003822E4">
        <w:rPr>
          <w:rFonts w:ascii="Arial" w:hAnsi="Arial" w:cs="Arial"/>
          <w:bCs/>
          <w:color w:val="222222"/>
          <w:sz w:val="24"/>
          <w:szCs w:val="24"/>
        </w:rPr>
        <w:t>)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800CA6" w:rsidRPr="003822E4">
        <w:rPr>
          <w:rFonts w:ascii="Arial" w:hAnsi="Arial" w:cs="Arial"/>
          <w:b/>
          <w:bCs/>
          <w:color w:val="222222"/>
          <w:sz w:val="24"/>
          <w:szCs w:val="24"/>
        </w:rPr>
        <w:t>Pedro Schultz Fonseca Baptista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 xml:space="preserve"> (Gerente de Planejamento e Finanças), </w:t>
      </w:r>
      <w:r w:rsidR="00800CA6" w:rsidRPr="003822E4">
        <w:rPr>
          <w:rFonts w:ascii="Arial" w:hAnsi="Arial" w:cs="Arial"/>
          <w:b/>
          <w:bCs/>
          <w:color w:val="222222"/>
          <w:sz w:val="24"/>
          <w:szCs w:val="24"/>
        </w:rPr>
        <w:t>Laís Gomes Fleury Teixeira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 xml:space="preserve"> (Gerente de Administração e Recursos Humanos)</w:t>
      </w:r>
      <w:r w:rsidR="00C405CB" w:rsidRPr="003822E4">
        <w:rPr>
          <w:rFonts w:ascii="Arial" w:hAnsi="Arial" w:cs="Arial"/>
          <w:bCs/>
          <w:color w:val="222222"/>
          <w:sz w:val="24"/>
          <w:szCs w:val="24"/>
        </w:rPr>
        <w:t>,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3822E4">
        <w:rPr>
          <w:rFonts w:ascii="Arial" w:hAnsi="Arial" w:cs="Arial"/>
          <w:b/>
          <w:bCs/>
          <w:color w:val="222222"/>
          <w:sz w:val="24"/>
          <w:szCs w:val="24"/>
        </w:rPr>
        <w:t>Giovana Lacerda Jacomini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 xml:space="preserve"> (Gerente Técnica)</w:t>
      </w:r>
      <w:r w:rsidR="00372805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372805">
        <w:rPr>
          <w:rFonts w:ascii="Arial" w:hAnsi="Arial" w:cs="Arial"/>
          <w:b/>
          <w:bCs/>
          <w:color w:val="222222"/>
          <w:sz w:val="24"/>
          <w:szCs w:val="24"/>
        </w:rPr>
        <w:t xml:space="preserve">Adriana </w:t>
      </w:r>
      <w:proofErr w:type="spellStart"/>
      <w:r w:rsidR="00372805">
        <w:rPr>
          <w:rFonts w:ascii="Arial" w:hAnsi="Arial" w:cs="Arial"/>
          <w:b/>
          <w:bCs/>
          <w:color w:val="222222"/>
          <w:sz w:val="24"/>
          <w:szCs w:val="24"/>
        </w:rPr>
        <w:t>Coradini</w:t>
      </w:r>
      <w:proofErr w:type="spellEnd"/>
      <w:r w:rsidR="00372805">
        <w:rPr>
          <w:rFonts w:ascii="Arial" w:hAnsi="Arial" w:cs="Arial"/>
          <w:b/>
          <w:bCs/>
          <w:color w:val="222222"/>
          <w:sz w:val="24"/>
          <w:szCs w:val="24"/>
        </w:rPr>
        <w:t xml:space="preserve"> Curado</w:t>
      </w:r>
      <w:r w:rsidR="00372805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72805" w:rsidRPr="00800CA6">
        <w:rPr>
          <w:rFonts w:ascii="Arial" w:hAnsi="Arial" w:cs="Arial"/>
          <w:bCs/>
          <w:color w:val="222222"/>
          <w:sz w:val="24"/>
          <w:szCs w:val="24"/>
        </w:rPr>
        <w:t>(Assessor</w:t>
      </w:r>
      <w:r w:rsidR="00372805">
        <w:rPr>
          <w:rFonts w:ascii="Arial" w:hAnsi="Arial" w:cs="Arial"/>
          <w:bCs/>
          <w:color w:val="222222"/>
          <w:sz w:val="24"/>
          <w:szCs w:val="24"/>
        </w:rPr>
        <w:t>a</w:t>
      </w:r>
      <w:r w:rsidR="00372805" w:rsidRPr="00800CA6">
        <w:rPr>
          <w:rFonts w:ascii="Arial" w:hAnsi="Arial" w:cs="Arial"/>
          <w:bCs/>
          <w:color w:val="222222"/>
          <w:sz w:val="24"/>
          <w:szCs w:val="24"/>
        </w:rPr>
        <w:t xml:space="preserve"> Jurídico</w:t>
      </w:r>
      <w:r w:rsidR="00372805" w:rsidRPr="003822E4">
        <w:rPr>
          <w:rFonts w:ascii="Arial" w:hAnsi="Arial" w:cs="Arial"/>
          <w:bCs/>
          <w:color w:val="222222"/>
          <w:sz w:val="24"/>
          <w:szCs w:val="24"/>
        </w:rPr>
        <w:t>)</w:t>
      </w:r>
      <w:r w:rsidR="00C405CB" w:rsidRPr="003822E4">
        <w:rPr>
          <w:rFonts w:ascii="Arial" w:hAnsi="Arial" w:cs="Arial"/>
          <w:bCs/>
          <w:color w:val="222222"/>
          <w:sz w:val="24"/>
          <w:szCs w:val="24"/>
        </w:rPr>
        <w:t xml:space="preserve"> e </w:t>
      </w:r>
      <w:r w:rsidR="00C405CB" w:rsidRPr="003822E4">
        <w:rPr>
          <w:rFonts w:ascii="Arial" w:hAnsi="Arial" w:cs="Arial"/>
          <w:b/>
          <w:bCs/>
          <w:color w:val="222222"/>
          <w:sz w:val="24"/>
          <w:szCs w:val="24"/>
        </w:rPr>
        <w:t xml:space="preserve">Elisa </w:t>
      </w:r>
      <w:r w:rsidR="003822E4" w:rsidRPr="003822E4">
        <w:rPr>
          <w:rFonts w:ascii="Arial" w:hAnsi="Arial" w:cs="Arial"/>
          <w:b/>
          <w:bCs/>
          <w:color w:val="222222"/>
          <w:sz w:val="24"/>
          <w:szCs w:val="24"/>
        </w:rPr>
        <w:t>França</w:t>
      </w:r>
      <w:r w:rsidR="00C405CB" w:rsidRPr="003822E4">
        <w:rPr>
          <w:rFonts w:ascii="Arial" w:hAnsi="Arial" w:cs="Arial"/>
          <w:bCs/>
          <w:color w:val="222222"/>
          <w:sz w:val="24"/>
          <w:szCs w:val="24"/>
        </w:rPr>
        <w:t xml:space="preserve"> (Assessora de Comunicação)</w:t>
      </w:r>
      <w:r w:rsidR="00800CA6" w:rsidRPr="003822E4">
        <w:rPr>
          <w:rFonts w:ascii="Arial" w:hAnsi="Arial" w:cs="Arial"/>
          <w:bCs/>
          <w:color w:val="222222"/>
          <w:sz w:val="24"/>
          <w:szCs w:val="24"/>
        </w:rPr>
        <w:t>.</w:t>
      </w:r>
      <w:r w:rsidR="00C405CB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475C32"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3822E4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3822E4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3822E4">
        <w:rPr>
          <w:rFonts w:ascii="Arial" w:hAnsi="Arial" w:cs="Arial"/>
          <w:b/>
          <w:bCs/>
          <w:color w:val="222222"/>
          <w:sz w:val="24"/>
          <w:szCs w:val="24"/>
        </w:rPr>
        <w:t>Verificação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de quórum.</w:t>
      </w:r>
      <w:r w:rsidR="003E66D1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800CA6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800CA6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verificou o quórum e declarou aberta a sessão.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06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A405D5">
        <w:rPr>
          <w:rFonts w:ascii="Arial" w:hAnsi="Arial" w:cs="Arial"/>
          <w:bCs/>
          <w:color w:val="222222"/>
          <w:sz w:val="24"/>
          <w:szCs w:val="24"/>
        </w:rPr>
        <w:t>. Aproveitou para explicar aos Conselheiros a metodologia de utilização e envio das correspondências em nome do CAU/GO. Como destaque, foi ressaltado os ofícios que parabenizam a Presidente do CAUBR e o que informa a composição da Presidência e Comissões do CAU/GO</w:t>
      </w:r>
      <w:r w:rsidR="00800CA6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V) Apresentação de comunicações.</w:t>
      </w:r>
      <w:r w:rsidR="00800CA6"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800CA6" w:rsidRPr="00800CA6">
        <w:rPr>
          <w:rFonts w:ascii="Arial" w:hAnsi="Arial" w:cs="Arial"/>
          <w:b/>
          <w:bCs/>
          <w:color w:val="000000"/>
          <w:sz w:val="24"/>
          <w:szCs w:val="24"/>
        </w:rPr>
        <w:t>Dos Coordenadores das Comissões permanentes.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1.1. Comissão de Administração e Finanças –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lastRenderedPageBreak/>
        <w:t>CAF.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Prestação de contas de Janeiro a </w:t>
      </w:r>
      <w:r w:rsidR="00800CA6">
        <w:rPr>
          <w:rFonts w:ascii="Arial" w:hAnsi="Arial" w:cs="Arial"/>
          <w:b/>
          <w:color w:val="222222"/>
          <w:sz w:val="24"/>
          <w:szCs w:val="24"/>
        </w:rPr>
        <w:t>Dezembro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de 2020. </w:t>
      </w:r>
      <w:r w:rsidR="00800CA6" w:rsidRPr="00800CA6">
        <w:rPr>
          <w:rFonts w:ascii="Arial" w:hAnsi="Arial" w:cs="Arial"/>
          <w:color w:val="222222"/>
          <w:sz w:val="24"/>
          <w:szCs w:val="24"/>
        </w:rPr>
        <w:t xml:space="preserve">Considerando a </w:t>
      </w:r>
      <w:bookmarkEnd w:id="0"/>
      <w:r w:rsidR="00800CA6" w:rsidRPr="00800CA6">
        <w:rPr>
          <w:rFonts w:ascii="Arial" w:hAnsi="Arial" w:cs="Arial"/>
          <w:color w:val="222222"/>
          <w:sz w:val="24"/>
          <w:szCs w:val="24"/>
        </w:rPr>
        <w:t xml:space="preserve">Resolução nº 174 que dispõe sobre procedimentos orçamentários, contábeis e de prestação de contas a serem adotados pelos Conselhos de Arquitetura e Urbanismo dos Estados, artigo 8º; considerando a prestação de contas do período de janeiro a </w:t>
      </w:r>
      <w:r w:rsidR="00800CA6">
        <w:rPr>
          <w:rFonts w:ascii="Arial" w:hAnsi="Arial" w:cs="Arial"/>
          <w:color w:val="222222"/>
          <w:sz w:val="24"/>
          <w:szCs w:val="24"/>
        </w:rPr>
        <w:t>dezembro</w:t>
      </w:r>
      <w:r w:rsidR="00800CA6" w:rsidRPr="00800CA6">
        <w:rPr>
          <w:rFonts w:ascii="Arial" w:hAnsi="Arial" w:cs="Arial"/>
          <w:color w:val="222222"/>
          <w:sz w:val="24"/>
          <w:szCs w:val="24"/>
        </w:rPr>
        <w:t xml:space="preserve"> de 2020 apresentada pela empresa de assessoria contábil Evolução Assessoria e Consultoria Empresarial,</w:t>
      </w:r>
      <w:r w:rsid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="0096616C">
        <w:rPr>
          <w:rFonts w:ascii="Arial" w:hAnsi="Arial" w:cs="Arial"/>
          <w:color w:val="222222"/>
          <w:sz w:val="24"/>
          <w:szCs w:val="24"/>
        </w:rPr>
        <w:t>a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palavra </w:t>
      </w:r>
      <w:r w:rsidR="0096616C">
        <w:rPr>
          <w:rFonts w:ascii="Arial" w:hAnsi="Arial" w:cs="Arial"/>
          <w:color w:val="222222"/>
          <w:sz w:val="24"/>
          <w:szCs w:val="24"/>
        </w:rPr>
        <w:t>foi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concedida ao Gerente Pedro que inicia a apresentação informando que houve na Reprogramação Orçamentária uma redução na previsão de Receita, devido à crise ocorrida no 1 º semestre de 2020 mas o recebimento no segundo semestre foi mais positivo do que o previsto, superando o valor reprogramado, ultrapassando o valor da Programação de 2020. Essa situação é favorável, pois representa um incremento nos rendimentos de 2021. Analisando o gráfico de receitas, Percebe se que o segundo semestre de 2020 teve resultados mensais acima do realizado nos anos anteriores A Receita esteve acima do esperado, demonstrando o bom momento para as atividades de Arquitetura e Urbanismo em Goiás. A receita de anuidades executada praticamente se equiparou à Programação realizada no início de 2020</w:t>
      </w:r>
      <w:r w:rsidR="0096616C">
        <w:rPr>
          <w:rFonts w:ascii="Arial" w:hAnsi="Arial" w:cs="Arial"/>
          <w:color w:val="222222"/>
          <w:sz w:val="24"/>
          <w:szCs w:val="24"/>
        </w:rPr>
        <w:t>.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</w:t>
      </w:r>
      <w:r w:rsidR="0096616C">
        <w:rPr>
          <w:rFonts w:ascii="Arial" w:hAnsi="Arial" w:cs="Arial"/>
          <w:color w:val="222222"/>
          <w:sz w:val="24"/>
          <w:szCs w:val="24"/>
        </w:rPr>
        <w:t>I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>sso se deveu ao recebimento de Anuidades de Exercícios anteriores, fruto de grande ação da Justiça, garantindo o andamento dos processos, gerando pedidos de negociação e o recebimento pelo CAU/GO. A receita prevista na reprogramação de 2020 foi de R</w:t>
      </w:r>
      <w:r w:rsidR="0096616C">
        <w:rPr>
          <w:rFonts w:ascii="Arial" w:hAnsi="Arial" w:cs="Arial"/>
          <w:color w:val="222222"/>
          <w:sz w:val="24"/>
          <w:szCs w:val="24"/>
        </w:rPr>
        <w:t>%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1</w:t>
      </w:r>
      <w:r w:rsidR="0096616C">
        <w:rPr>
          <w:rFonts w:ascii="Arial" w:hAnsi="Arial" w:cs="Arial"/>
          <w:color w:val="222222"/>
          <w:sz w:val="24"/>
          <w:szCs w:val="24"/>
        </w:rPr>
        <w:t>.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>856 mil e foram realizados R</w:t>
      </w:r>
      <w:r w:rsidR="0096616C">
        <w:rPr>
          <w:rFonts w:ascii="Arial" w:hAnsi="Arial" w:cs="Arial"/>
          <w:color w:val="222222"/>
          <w:sz w:val="24"/>
          <w:szCs w:val="24"/>
        </w:rPr>
        <w:t>%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2</w:t>
      </w:r>
      <w:r w:rsidR="0096616C">
        <w:rPr>
          <w:rFonts w:ascii="Arial" w:hAnsi="Arial" w:cs="Arial"/>
          <w:color w:val="222222"/>
          <w:sz w:val="24"/>
          <w:szCs w:val="24"/>
        </w:rPr>
        <w:t>.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242 mil, </w:t>
      </w:r>
      <w:r w:rsidR="0096616C">
        <w:rPr>
          <w:rFonts w:ascii="Arial" w:hAnsi="Arial" w:cs="Arial"/>
          <w:color w:val="222222"/>
          <w:sz w:val="24"/>
          <w:szCs w:val="24"/>
        </w:rPr>
        <w:t>acima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do previsto para o ano, superando inclusive a Programação de 2020</w:t>
      </w:r>
      <w:r w:rsidR="0096616C">
        <w:rPr>
          <w:rFonts w:ascii="Arial" w:hAnsi="Arial" w:cs="Arial"/>
          <w:color w:val="222222"/>
          <w:sz w:val="24"/>
          <w:szCs w:val="24"/>
        </w:rPr>
        <w:t>.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Percebe se que no segundo semestre, a emissão de RRTs foi bem superior à dos anos anteriores, demonstrando um efeito muito positivo no mercado que teve um bom desempenho ao longo do ano, com exceção de março a maio. As Despesas Correntes liquidadas estiveram num patamar de contingenciamento, mas não foram liquidados R</w:t>
      </w:r>
      <w:r w:rsidR="0096616C">
        <w:rPr>
          <w:rFonts w:ascii="Arial" w:hAnsi="Arial" w:cs="Arial"/>
          <w:color w:val="222222"/>
          <w:sz w:val="24"/>
          <w:szCs w:val="24"/>
        </w:rPr>
        <w:t>$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110</w:t>
      </w:r>
      <w:r w:rsidR="0096616C">
        <w:rPr>
          <w:rFonts w:ascii="Arial" w:hAnsi="Arial" w:cs="Arial"/>
          <w:color w:val="222222"/>
          <w:sz w:val="24"/>
          <w:szCs w:val="24"/>
        </w:rPr>
        <w:t>.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>000</w:t>
      </w:r>
      <w:r w:rsidR="0096616C">
        <w:rPr>
          <w:rFonts w:ascii="Arial" w:hAnsi="Arial" w:cs="Arial"/>
          <w:color w:val="222222"/>
          <w:sz w:val="24"/>
          <w:szCs w:val="24"/>
        </w:rPr>
        <w:t>,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00 referentes aos projetos contemplados pelos Editais de Patrocínio e de ATHIS do CAU/GO de 2020. Houve superávit que cobrirá o investimento da Gestão na reforma da sede, garantindo sustentabilidade para 2021. As Despesas Totais </w:t>
      </w:r>
      <w:r w:rsidR="0096616C" w:rsidRPr="0096616C">
        <w:rPr>
          <w:rFonts w:ascii="Arial" w:hAnsi="Arial" w:cs="Arial"/>
          <w:color w:val="222222"/>
          <w:sz w:val="24"/>
          <w:szCs w:val="24"/>
        </w:rPr>
        <w:lastRenderedPageBreak/>
        <w:t xml:space="preserve">realizadas no em 2020 foram de </w:t>
      </w:r>
      <w:r w:rsidR="0096616C">
        <w:rPr>
          <w:rFonts w:ascii="Arial" w:hAnsi="Arial" w:cs="Arial"/>
          <w:color w:val="222222"/>
          <w:sz w:val="24"/>
          <w:szCs w:val="24"/>
        </w:rPr>
        <w:t>R$ 2.727.489,04.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Percebe se que não houve nenhum pico de gastos em 2020 senão o ocorrido no fim do ano com o 13º salário</w:t>
      </w:r>
      <w:r w:rsidR="0096616C">
        <w:rPr>
          <w:rFonts w:ascii="Arial" w:hAnsi="Arial" w:cs="Arial"/>
          <w:color w:val="222222"/>
          <w:sz w:val="24"/>
          <w:szCs w:val="24"/>
        </w:rPr>
        <w:t>.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Destaca se que se os editais fossem efetivamente liquidados e pagos em dezembro, o valor ficaria similar ao de 2015</w:t>
      </w:r>
      <w:r w:rsidR="0096616C">
        <w:rPr>
          <w:rFonts w:ascii="Arial" w:hAnsi="Arial" w:cs="Arial"/>
          <w:color w:val="222222"/>
          <w:sz w:val="24"/>
          <w:szCs w:val="24"/>
        </w:rPr>
        <w:t>,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maior valor para dezembro na série histórica. No período de janeiro a dezembro de 2020 houve superávit de R</w:t>
      </w:r>
      <w:r w:rsidR="0096616C">
        <w:rPr>
          <w:rFonts w:ascii="Arial" w:hAnsi="Arial" w:cs="Arial"/>
          <w:color w:val="222222"/>
          <w:sz w:val="24"/>
          <w:szCs w:val="24"/>
        </w:rPr>
        <w:t>$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1</w:t>
      </w:r>
      <w:r w:rsidR="0096616C">
        <w:rPr>
          <w:rFonts w:ascii="Arial" w:hAnsi="Arial" w:cs="Arial"/>
          <w:color w:val="222222"/>
          <w:sz w:val="24"/>
          <w:szCs w:val="24"/>
        </w:rPr>
        <w:t>.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>333 mil, ao se considerar apenas as Receitas e Despesas Correntes</w:t>
      </w:r>
      <w:r w:rsidR="0096616C">
        <w:rPr>
          <w:rFonts w:ascii="Arial" w:hAnsi="Arial" w:cs="Arial"/>
          <w:color w:val="222222"/>
          <w:sz w:val="24"/>
          <w:szCs w:val="24"/>
        </w:rPr>
        <w:t>.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Esse resultado está aplicado em fundo específico e representa o esforço, primeiramente, de Contingenciamento e em seguida, de garantia da Sustentabilidade pelo CAU/GO</w:t>
      </w:r>
      <w:r w:rsidR="0096616C">
        <w:rPr>
          <w:rFonts w:ascii="Arial" w:hAnsi="Arial" w:cs="Arial"/>
          <w:color w:val="222222"/>
          <w:sz w:val="24"/>
          <w:szCs w:val="24"/>
        </w:rPr>
        <w:t>.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 xml:space="preserve"> Registra</w:t>
      </w:r>
      <w:r w:rsidR="0096616C">
        <w:rPr>
          <w:rFonts w:ascii="Arial" w:hAnsi="Arial" w:cs="Arial"/>
          <w:color w:val="222222"/>
          <w:sz w:val="24"/>
          <w:szCs w:val="24"/>
        </w:rPr>
        <w:t>-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>se Despesa de Capital de R 58</w:t>
      </w:r>
      <w:r w:rsidR="0096616C">
        <w:rPr>
          <w:rFonts w:ascii="Arial" w:hAnsi="Arial" w:cs="Arial"/>
          <w:color w:val="222222"/>
          <w:sz w:val="24"/>
          <w:szCs w:val="24"/>
        </w:rPr>
        <w:t>.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>369</w:t>
      </w:r>
      <w:r w:rsidR="0096616C">
        <w:rPr>
          <w:rFonts w:ascii="Arial" w:hAnsi="Arial" w:cs="Arial"/>
          <w:color w:val="222222"/>
          <w:sz w:val="24"/>
          <w:szCs w:val="24"/>
        </w:rPr>
        <w:t>,</w:t>
      </w:r>
      <w:r w:rsidR="0096616C" w:rsidRPr="0096616C">
        <w:rPr>
          <w:rFonts w:ascii="Arial" w:hAnsi="Arial" w:cs="Arial"/>
          <w:color w:val="222222"/>
          <w:sz w:val="24"/>
          <w:szCs w:val="24"/>
        </w:rPr>
        <w:t>63 referente às melhorias feitas na sede para adequar quando do retorno ao trabalho e atendimento presencial. Por fim, a despesa com pessoal atingiu o percentual de 46,3%.</w:t>
      </w:r>
      <w:r w:rsidR="00AF1965">
        <w:rPr>
          <w:rFonts w:ascii="Arial" w:hAnsi="Arial" w:cs="Arial"/>
          <w:color w:val="222222"/>
          <w:sz w:val="24"/>
          <w:szCs w:val="24"/>
        </w:rPr>
        <w:t xml:space="preserve"> Alguns conselheiros tiveram dúvidas acerca da gestão orçamentária entre os </w:t>
      </w:r>
      <w:proofErr w:type="spellStart"/>
      <w:r w:rsidR="00AF1965">
        <w:rPr>
          <w:rFonts w:ascii="Arial" w:hAnsi="Arial" w:cs="Arial"/>
          <w:color w:val="222222"/>
          <w:sz w:val="24"/>
          <w:szCs w:val="24"/>
        </w:rPr>
        <w:t>CAU’s</w:t>
      </w:r>
      <w:proofErr w:type="spellEnd"/>
      <w:r w:rsidR="00AF1965">
        <w:rPr>
          <w:rFonts w:ascii="Arial" w:hAnsi="Arial" w:cs="Arial"/>
          <w:color w:val="222222"/>
          <w:sz w:val="24"/>
          <w:szCs w:val="24"/>
        </w:rPr>
        <w:t xml:space="preserve"> UF e o CAU/BR. A Gerente Geral Isabel explicou como funciona os repasses financeiros, decorrentes dos boletos bancários, e os fundos instituídos, como, por exemplo, o Centro de Serviços Compartilhados – CSC.</w:t>
      </w:r>
      <w:r w:rsidR="00372805">
        <w:rPr>
          <w:rFonts w:ascii="Arial" w:hAnsi="Arial" w:cs="Arial"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b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 xml:space="preserve">) Da Gerência Geral. </w:t>
      </w:r>
      <w:r w:rsidR="00863033" w:rsidRPr="00800CA6">
        <w:rPr>
          <w:rFonts w:ascii="Arial" w:hAnsi="Arial" w:cs="Arial"/>
          <w:bCs/>
          <w:color w:val="222222"/>
          <w:sz w:val="24"/>
          <w:szCs w:val="24"/>
        </w:rPr>
        <w:t>A Gerente Geral Isabel relatou</w:t>
      </w:r>
      <w:r w:rsidR="0086303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84ECD">
        <w:rPr>
          <w:rFonts w:ascii="Arial" w:hAnsi="Arial" w:cs="Arial"/>
          <w:bCs/>
          <w:color w:val="222222"/>
          <w:sz w:val="24"/>
          <w:szCs w:val="24"/>
        </w:rPr>
        <w:t xml:space="preserve">que regimentalmente, no início das reuniões plenárias, </w:t>
      </w:r>
      <w:r w:rsidR="001E23CC">
        <w:rPr>
          <w:rFonts w:ascii="Arial" w:hAnsi="Arial" w:cs="Arial"/>
          <w:bCs/>
          <w:color w:val="222222"/>
          <w:sz w:val="24"/>
          <w:szCs w:val="24"/>
        </w:rPr>
        <w:t>era executado o hino nacional. Todavia, durante a pandemia, a execução foi suspensa, considerando a realização das reuniões virtuais. Assim, os Conselheiros pontuaram por estender a suspensão da execução do hino, durante a fase de reuniões virtuais.</w:t>
      </w:r>
      <w:r w:rsidR="0037280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c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) Do Presidente.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O Presidente </w:t>
      </w:r>
      <w:r w:rsidR="0096616C">
        <w:rPr>
          <w:rFonts w:ascii="Arial" w:hAnsi="Arial" w:cs="Arial"/>
          <w:bCs/>
          <w:color w:val="222222"/>
          <w:sz w:val="24"/>
          <w:szCs w:val="24"/>
        </w:rPr>
        <w:t>Fernando</w:t>
      </w:r>
      <w:r w:rsidR="00F97494">
        <w:rPr>
          <w:rFonts w:ascii="Arial" w:hAnsi="Arial" w:cs="Arial"/>
          <w:bCs/>
          <w:color w:val="222222"/>
          <w:sz w:val="24"/>
          <w:szCs w:val="24"/>
        </w:rPr>
        <w:t xml:space="preserve"> iniciou seu relato sobre a necessidade de criação da Comissão Temporária de Comunicação, devido </w:t>
      </w:r>
      <w:r w:rsidR="00F97494" w:rsidRPr="00F97494">
        <w:rPr>
          <w:rFonts w:ascii="Arial" w:hAnsi="Arial" w:cs="Arial"/>
          <w:bCs/>
          <w:color w:val="222222"/>
          <w:sz w:val="24"/>
          <w:szCs w:val="24"/>
        </w:rPr>
        <w:t>a necessidade de ampliar e aprimorar a comunicação do CAU/GO com os profissionais e a sociedade</w:t>
      </w:r>
      <w:r w:rsidR="0096616C">
        <w:rPr>
          <w:rFonts w:ascii="Arial" w:hAnsi="Arial" w:cs="Arial"/>
          <w:bCs/>
          <w:color w:val="222222"/>
          <w:sz w:val="24"/>
          <w:szCs w:val="24"/>
        </w:rPr>
        <w:t>.</w:t>
      </w:r>
      <w:r w:rsidR="00F97494">
        <w:rPr>
          <w:rFonts w:ascii="Arial" w:hAnsi="Arial" w:cs="Arial"/>
          <w:bCs/>
          <w:color w:val="222222"/>
          <w:sz w:val="24"/>
          <w:szCs w:val="24"/>
        </w:rPr>
        <w:t xml:space="preserve"> Assim, foi aprovada a constituição, e já endereçada a primeira reunião para o dia 29/01/2021, e posteriormente será planejado um calendário estimado. Outro ponto de pauta, foi a homologação do calendário de reuniões do CAU/GO, conforme proposto pelo Conselho Diretor. Ainda, o Presidente relatou as atividades nos seus primeiros dias na função de Presidente. Relatou sobre sua participação do Fórum de Presidentes, no dia 18/01.</w:t>
      </w:r>
      <w:r w:rsidR="00863033">
        <w:rPr>
          <w:rFonts w:ascii="Arial" w:hAnsi="Arial" w:cs="Arial"/>
          <w:bCs/>
          <w:color w:val="222222"/>
          <w:sz w:val="24"/>
          <w:szCs w:val="24"/>
        </w:rPr>
        <w:t xml:space="preserve"> Como principal pauta, destacou os problemas nacionais no SICCAU. Foram apontados </w:t>
      </w:r>
      <w:r w:rsidR="00863033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pontos de melhoria emergencial. Destacou problemas relatados com a comunicação com o CAU/BR, mas que, por outro lado, teve boa impressão e perspectivas após sua reunião com a Presidente do CAU/BR. </w:t>
      </w:r>
      <w:proofErr w:type="spellStart"/>
      <w:r w:rsidR="00863033">
        <w:rPr>
          <w:rFonts w:ascii="Arial" w:hAnsi="Arial" w:cs="Arial"/>
          <w:bCs/>
          <w:color w:val="222222"/>
          <w:sz w:val="24"/>
          <w:szCs w:val="24"/>
        </w:rPr>
        <w:t>Nadia</w:t>
      </w:r>
      <w:proofErr w:type="spellEnd"/>
      <w:r w:rsidR="0086303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proofErr w:type="spellStart"/>
      <w:r w:rsidR="00863033">
        <w:rPr>
          <w:rFonts w:ascii="Arial" w:hAnsi="Arial" w:cs="Arial"/>
          <w:bCs/>
          <w:color w:val="222222"/>
          <w:sz w:val="24"/>
          <w:szCs w:val="24"/>
        </w:rPr>
        <w:t>Somekh</w:t>
      </w:r>
      <w:proofErr w:type="spellEnd"/>
      <w:r w:rsidR="00863033">
        <w:rPr>
          <w:rFonts w:ascii="Arial" w:hAnsi="Arial" w:cs="Arial"/>
          <w:bCs/>
          <w:color w:val="222222"/>
          <w:sz w:val="24"/>
          <w:szCs w:val="24"/>
        </w:rPr>
        <w:t xml:space="preserve">. Ressaltou que a composição do Conselho Diretor do CAU/BR apresenta também boas perspectivas de melhorias no sistema do CAU e na comunicação da rede nacional, e suas comissões, com os </w:t>
      </w:r>
      <w:proofErr w:type="spellStart"/>
      <w:r w:rsidR="00863033">
        <w:rPr>
          <w:rFonts w:ascii="Arial" w:hAnsi="Arial" w:cs="Arial"/>
          <w:bCs/>
          <w:color w:val="222222"/>
          <w:sz w:val="24"/>
          <w:szCs w:val="24"/>
        </w:rPr>
        <w:t>CAU’s</w:t>
      </w:r>
      <w:proofErr w:type="spellEnd"/>
      <w:r w:rsidR="00863033">
        <w:rPr>
          <w:rFonts w:ascii="Arial" w:hAnsi="Arial" w:cs="Arial"/>
          <w:bCs/>
          <w:color w:val="222222"/>
          <w:sz w:val="24"/>
          <w:szCs w:val="24"/>
        </w:rPr>
        <w:t xml:space="preserve"> UF.</w:t>
      </w:r>
      <w:r w:rsidR="00084ECD">
        <w:rPr>
          <w:rFonts w:ascii="Arial" w:hAnsi="Arial" w:cs="Arial"/>
          <w:bCs/>
          <w:color w:val="222222"/>
          <w:sz w:val="24"/>
          <w:szCs w:val="24"/>
        </w:rPr>
        <w:t xml:space="preserve"> Por fim, relata que no âmbito do CAU/GO, recebeu algumas solicitações externas, que serão encaminhadas para as comissões responsáveis. Destacou, por outro lado, uma demanda sobre a ocupação do prédio da Assembleia Legislativa do Estado de Goiás, sobre a melhor destinação do prédio. O Presidente colocou a discussão do assunto para os Conselheiros. O Conselheiro Federal Nilton destacou que antes de qualquer manifestação, seria importante confirmar a legalidade da instalação do prédio, acerca da área em que construído. Os Conselheiros apontaram profissionais e seus estudos que poderiam auxiliar na análise e levantamento das informações sobre o prédio, para melhor subsidiar eventual manifestação. </w:t>
      </w:r>
      <w:r w:rsidR="00580870">
        <w:rPr>
          <w:rFonts w:ascii="Arial" w:hAnsi="Arial" w:cs="Arial"/>
          <w:bCs/>
          <w:color w:val="222222"/>
          <w:sz w:val="24"/>
          <w:szCs w:val="24"/>
        </w:rPr>
        <w:t>Como encaminhamento, o assunto será levado à CPUA, que levantará nomes e dados para posteriormente encaminhar à Presidência.</w:t>
      </w:r>
      <w:r w:rsidR="0037280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d) Do CAU/BR.</w:t>
      </w:r>
      <w:r w:rsidR="0058087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80870" w:rsidRPr="00580870">
        <w:rPr>
          <w:rFonts w:ascii="Arial" w:hAnsi="Arial" w:cs="Arial"/>
          <w:color w:val="000000" w:themeColor="text1"/>
          <w:sz w:val="24"/>
          <w:szCs w:val="24"/>
        </w:rPr>
        <w:t>O Con</w:t>
      </w:r>
      <w:r w:rsidR="00580870">
        <w:rPr>
          <w:rFonts w:ascii="Arial" w:hAnsi="Arial" w:cs="Arial"/>
          <w:color w:val="000000" w:themeColor="text1"/>
          <w:sz w:val="24"/>
          <w:szCs w:val="24"/>
        </w:rPr>
        <w:t xml:space="preserve">selheiro Federal Nilton iniciou seu relato sobre a primeira impressão no CAU/BR, e ressaltou uma grande discussão política, mas que, da mesma forma, possui boas perspectivas acerca da Presidente, Nádia, no alinhamento dos assuntos e interesses dos </w:t>
      </w:r>
      <w:proofErr w:type="spellStart"/>
      <w:r w:rsidR="00580870">
        <w:rPr>
          <w:rFonts w:ascii="Arial" w:hAnsi="Arial" w:cs="Arial"/>
          <w:color w:val="000000" w:themeColor="text1"/>
          <w:sz w:val="24"/>
          <w:szCs w:val="24"/>
        </w:rPr>
        <w:t>CAU’s</w:t>
      </w:r>
      <w:proofErr w:type="spellEnd"/>
      <w:r w:rsidR="00580870">
        <w:rPr>
          <w:rFonts w:ascii="Arial" w:hAnsi="Arial" w:cs="Arial"/>
          <w:color w:val="000000" w:themeColor="text1"/>
          <w:sz w:val="24"/>
          <w:szCs w:val="24"/>
        </w:rPr>
        <w:t xml:space="preserve">. Reiterou que a pauta maior foi o SICCAU, tanto nos aspectos técnicos, de tecnologia de informação, quanto contratuais. </w:t>
      </w:r>
      <w:r w:rsidR="0093456E">
        <w:rPr>
          <w:rFonts w:ascii="Arial" w:hAnsi="Arial" w:cs="Arial"/>
          <w:color w:val="000000" w:themeColor="text1"/>
          <w:sz w:val="24"/>
          <w:szCs w:val="24"/>
        </w:rPr>
        <w:t xml:space="preserve">Outro ponto foi a retomada da discussão dos assuntos das atribuições, como a Resolução nº 51. Por fim, também discutiram a Resolução nº 64, do Executivo Federal. </w:t>
      </w:r>
      <w:r w:rsidR="004013A9">
        <w:rPr>
          <w:rFonts w:ascii="Arial" w:hAnsi="Arial" w:cs="Arial"/>
          <w:color w:val="000000" w:themeColor="text1"/>
          <w:sz w:val="24"/>
          <w:szCs w:val="24"/>
        </w:rPr>
        <w:t>Do mesmo modo, foi levantado a preocupação acerca dos descontos financeiros das anuidades, especificamente quanto aos impactos financeiros. Por fim, relatou acerca da Comissão que foi eleito para compor, a Comissão Ordinária de Organização e Administração, definindo as principais atribuições.</w:t>
      </w:r>
      <w:r w:rsidR="0037280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84ECD">
        <w:rPr>
          <w:rFonts w:ascii="Arial" w:hAnsi="Arial" w:cs="Arial"/>
          <w:b/>
          <w:bCs/>
          <w:color w:val="222222"/>
          <w:sz w:val="24"/>
          <w:szCs w:val="24"/>
        </w:rPr>
        <w:t>e</w:t>
      </w:r>
      <w:r w:rsidR="00863033">
        <w:rPr>
          <w:rFonts w:ascii="Arial" w:hAnsi="Arial" w:cs="Arial"/>
          <w:b/>
          <w:bCs/>
          <w:color w:val="222222"/>
          <w:sz w:val="24"/>
          <w:szCs w:val="24"/>
        </w:rPr>
        <w:t>) Apresentação dos Dados da Gestão de 2020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r w:rsidR="00863033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196B0D">
        <w:rPr>
          <w:rFonts w:ascii="Arial" w:hAnsi="Arial" w:cs="Arial"/>
          <w:color w:val="222222"/>
          <w:sz w:val="24"/>
          <w:szCs w:val="24"/>
        </w:rPr>
        <w:t xml:space="preserve">Os responsáveis pelas áreas </w:t>
      </w:r>
      <w:r w:rsidR="00196B0D">
        <w:rPr>
          <w:rFonts w:ascii="Arial" w:hAnsi="Arial" w:cs="Arial"/>
          <w:color w:val="222222"/>
          <w:sz w:val="24"/>
          <w:szCs w:val="24"/>
        </w:rPr>
        <w:lastRenderedPageBreak/>
        <w:t xml:space="preserve">Gerencial Geral, Financeira, Administrativa, Técnica, Fiscalização, Jurídica e Comunicação, apresentaram os dados de suas competências, relativos ao exercício de 2020. Toda a apresentação estará disponível no Portal da Transparência do CAU/GO. </w:t>
      </w:r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Romeu José </w:t>
      </w:r>
      <w:proofErr w:type="spellStart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>Jankowski</w:t>
      </w:r>
      <w:proofErr w:type="spellEnd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Junior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secretariei a sessão, lavrei a presente súmula que, depois de lida e achada conforme, será assinada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em exercício</w:t>
      </w:r>
      <w:r w:rsidR="007B51A8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>ao vigésimo sétimo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janeiro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2886A9E5" w14:textId="77777777" w:rsidR="00FD46B8" w:rsidRPr="00800CA6" w:rsidRDefault="00FD46B8" w:rsidP="00FE3F1A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</w:p>
    <w:p w14:paraId="37687533" w14:textId="4AE41FD8" w:rsidR="00390C47" w:rsidRPr="00800CA6" w:rsidRDefault="0096616C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</w:p>
    <w:p w14:paraId="3D64E957" w14:textId="5E01D8DC" w:rsidR="00B60DD4" w:rsidRPr="00800CA6" w:rsidRDefault="007E7893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</w:t>
      </w:r>
      <w:r w:rsidR="007225A4" w:rsidRPr="00800CA6">
        <w:rPr>
          <w:rFonts w:ascii="Arial" w:hAnsi="Arial" w:cs="Arial"/>
          <w:iCs/>
          <w:color w:val="00000A"/>
          <w:sz w:val="24"/>
          <w:szCs w:val="24"/>
        </w:rPr>
        <w:t xml:space="preserve"> </w:t>
      </w:r>
      <w:r w:rsidRPr="00800CA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635870D7" w14:textId="6DF94F40" w:rsidR="007702A7" w:rsidRPr="00800CA6" w:rsidRDefault="007702A7" w:rsidP="00B84A05">
      <w:pPr>
        <w:jc w:val="center"/>
        <w:rPr>
          <w:rFonts w:ascii="Arial" w:hAnsi="Arial" w:cs="Arial"/>
          <w:sz w:val="24"/>
          <w:szCs w:val="24"/>
        </w:rPr>
      </w:pPr>
    </w:p>
    <w:p w14:paraId="10622990" w14:textId="0C526CC3" w:rsidR="00212673" w:rsidRPr="00800CA6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51232FF5" w14:textId="77777777" w:rsidR="00212673" w:rsidRPr="00800CA6" w:rsidRDefault="00212673" w:rsidP="00B84A05">
      <w:pPr>
        <w:jc w:val="center"/>
        <w:rPr>
          <w:rFonts w:ascii="Arial" w:hAnsi="Arial" w:cs="Arial"/>
          <w:sz w:val="24"/>
          <w:szCs w:val="24"/>
        </w:rPr>
      </w:pPr>
    </w:p>
    <w:p w14:paraId="52EDD7D3" w14:textId="278AF9F0" w:rsidR="00B84A05" w:rsidRPr="00800CA6" w:rsidRDefault="00495456" w:rsidP="00B84A05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Romeu José </w:t>
      </w:r>
      <w:proofErr w:type="spellStart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>Jankowski</w:t>
      </w:r>
      <w:proofErr w:type="spellEnd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 Junior</w:t>
      </w:r>
    </w:p>
    <w:p w14:paraId="097D8CD4" w14:textId="2E9BFFD8" w:rsidR="00B60DD4" w:rsidRPr="00800CA6" w:rsidRDefault="00495456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</w:p>
    <w:p w14:paraId="7BD8A667" w14:textId="2946C37E" w:rsidR="00C764DE" w:rsidRPr="00800CA6" w:rsidRDefault="00C764DE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19A025A0" w14:textId="272EBF19" w:rsidR="00C764DE" w:rsidRPr="00800CA6" w:rsidRDefault="007008E8" w:rsidP="007008E8">
      <w:pPr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800CA6">
        <w:rPr>
          <w:rFonts w:ascii="Arial" w:hAnsi="Arial" w:cs="Arial"/>
          <w:bCs/>
          <w:i/>
          <w:iCs/>
          <w:color w:val="222222"/>
          <w:sz w:val="24"/>
          <w:szCs w:val="24"/>
        </w:rPr>
        <w:t>Ad Referendum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n. 07/2020-CAU/BR).</w:t>
      </w:r>
    </w:p>
    <w:sectPr w:rsidR="00C764DE" w:rsidRPr="00800CA6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BB8B6" w14:textId="77777777" w:rsidR="00374A67" w:rsidRDefault="00374A67">
      <w:r>
        <w:separator/>
      </w:r>
    </w:p>
  </w:endnote>
  <w:endnote w:type="continuationSeparator" w:id="0">
    <w:p w14:paraId="23B55756" w14:textId="77777777" w:rsidR="00374A67" w:rsidRDefault="0037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374A67" w:rsidRDefault="00374A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B0D">
          <w:rPr>
            <w:noProof/>
          </w:rPr>
          <w:t>1</w:t>
        </w:r>
        <w:r>
          <w:fldChar w:fldCharType="end"/>
        </w:r>
      </w:p>
    </w:sdtContent>
  </w:sdt>
  <w:p w14:paraId="0C213B64" w14:textId="26920A43" w:rsidR="00374A67" w:rsidRDefault="00374A67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FF44E" w14:textId="77777777" w:rsidR="00374A67" w:rsidRDefault="00374A67">
      <w:r>
        <w:separator/>
      </w:r>
    </w:p>
  </w:footnote>
  <w:footnote w:type="continuationSeparator" w:id="0">
    <w:p w14:paraId="2763A889" w14:textId="77777777" w:rsidR="00374A67" w:rsidRDefault="00374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09568" w14:textId="77777777" w:rsidR="00374A67" w:rsidRDefault="00374A67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374A67" w:rsidRDefault="00374A67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DA"/>
    <w:rsid w:val="000B68BE"/>
    <w:rsid w:val="000B6B00"/>
    <w:rsid w:val="000B7FBD"/>
    <w:rsid w:val="000C0057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75B3"/>
    <w:rsid w:val="001A0134"/>
    <w:rsid w:val="001A054D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C7944"/>
    <w:rsid w:val="001D038C"/>
    <w:rsid w:val="001D0A8F"/>
    <w:rsid w:val="001D0E85"/>
    <w:rsid w:val="001D1864"/>
    <w:rsid w:val="001D2698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AC5"/>
    <w:rsid w:val="00584039"/>
    <w:rsid w:val="005840EA"/>
    <w:rsid w:val="00585113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638C"/>
    <w:rsid w:val="005C669C"/>
    <w:rsid w:val="005C7482"/>
    <w:rsid w:val="005D03B0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1117"/>
    <w:rsid w:val="006D28BC"/>
    <w:rsid w:val="006D39C6"/>
    <w:rsid w:val="006D431D"/>
    <w:rsid w:val="006D61C0"/>
    <w:rsid w:val="006D6B39"/>
    <w:rsid w:val="006D6BF9"/>
    <w:rsid w:val="006D6DD3"/>
    <w:rsid w:val="006D78A4"/>
    <w:rsid w:val="006E04E5"/>
    <w:rsid w:val="006E117A"/>
    <w:rsid w:val="006E153B"/>
    <w:rsid w:val="006E16D4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20A5"/>
    <w:rsid w:val="007645C0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B48"/>
    <w:rsid w:val="008D1398"/>
    <w:rsid w:val="008D14D6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16C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75D"/>
    <w:rsid w:val="009E6E8A"/>
    <w:rsid w:val="009E755A"/>
    <w:rsid w:val="009E75AF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624"/>
    <w:rsid w:val="00E27CDB"/>
    <w:rsid w:val="00E30054"/>
    <w:rsid w:val="00E30564"/>
    <w:rsid w:val="00E308C2"/>
    <w:rsid w:val="00E31403"/>
    <w:rsid w:val="00E31C9E"/>
    <w:rsid w:val="00E32A6D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656"/>
    <w:rsid w:val="00F26888"/>
    <w:rsid w:val="00F272CD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5DDE796"/>
  <w15:docId w15:val="{9AE989AF-1772-47E2-B0B1-E1D1DB680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794A19-490D-47AE-B206-9C7CDC5D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5</Pages>
  <Words>1468</Words>
  <Characters>7932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Sony</cp:lastModifiedBy>
  <cp:revision>28</cp:revision>
  <cp:lastPrinted>2020-11-27T12:28:00Z</cp:lastPrinted>
  <dcterms:created xsi:type="dcterms:W3CDTF">2020-12-16T11:53:00Z</dcterms:created>
  <dcterms:modified xsi:type="dcterms:W3CDTF">2021-02-17T12:15:00Z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