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3544A" w14:textId="77777777" w:rsidR="005C4FE7" w:rsidRPr="001B4C02" w:rsidRDefault="001F57D7">
      <w:pPr>
        <w:suppressAutoHyphens/>
        <w:spacing w:after="0" w:line="240" w:lineRule="auto"/>
        <w:jc w:val="center"/>
        <w:rPr>
          <w:rFonts w:ascii="Arial" w:eastAsia="Arial" w:hAnsi="Arial" w:cs="Arial"/>
          <w:b/>
        </w:rPr>
      </w:pPr>
      <w:r w:rsidRPr="001B4C02">
        <w:rPr>
          <w:rFonts w:ascii="Arial" w:eastAsia="Arial" w:hAnsi="Arial" w:cs="Arial"/>
          <w:b/>
        </w:rPr>
        <w:t>PORTARIA Nº 35, DE 03 DE JUNHO DE 2024</w:t>
      </w:r>
    </w:p>
    <w:p w14:paraId="39D55E52" w14:textId="77777777" w:rsidR="005C4FE7" w:rsidRPr="001B4C02" w:rsidRDefault="005C4FE7">
      <w:pPr>
        <w:suppressAutoHyphens/>
        <w:spacing w:after="0" w:line="240" w:lineRule="auto"/>
        <w:jc w:val="center"/>
        <w:rPr>
          <w:rFonts w:ascii="Arial" w:eastAsia="Arial" w:hAnsi="Arial" w:cs="Arial"/>
          <w:b/>
        </w:rPr>
      </w:pPr>
    </w:p>
    <w:p w14:paraId="4990358C" w14:textId="77777777" w:rsidR="005C4FE7" w:rsidRPr="001B4C02" w:rsidRDefault="001F57D7">
      <w:pPr>
        <w:suppressAutoHyphens/>
        <w:spacing w:after="0" w:line="240" w:lineRule="auto"/>
        <w:ind w:left="4395"/>
        <w:jc w:val="both"/>
        <w:rPr>
          <w:rFonts w:ascii="Arial" w:eastAsia="Arial" w:hAnsi="Arial" w:cs="Arial"/>
        </w:rPr>
      </w:pPr>
      <w:r w:rsidRPr="001B4C02">
        <w:rPr>
          <w:rFonts w:ascii="Arial" w:eastAsia="Arial" w:hAnsi="Arial" w:cs="Arial"/>
          <w:b/>
        </w:rPr>
        <w:t>Designa colaborador do CAU/GO como agente suprido detentor dos recursos financeiros do Suprimento de Fundos para despesas de pequeno vulto e de pronto pagamento.</w:t>
      </w:r>
    </w:p>
    <w:p w14:paraId="3C6319D2" w14:textId="77777777" w:rsidR="005C4FE7" w:rsidRPr="001B4C02" w:rsidRDefault="005C4FE7">
      <w:pPr>
        <w:suppressAutoHyphens/>
        <w:spacing w:after="0" w:line="240" w:lineRule="auto"/>
        <w:rPr>
          <w:rFonts w:ascii="Arial" w:eastAsia="Arial" w:hAnsi="Arial" w:cs="Arial"/>
          <w:b/>
          <w:color w:val="000000"/>
        </w:rPr>
      </w:pPr>
    </w:p>
    <w:p w14:paraId="40E25E96" w14:textId="77777777" w:rsidR="005C4FE7" w:rsidRPr="001B4C02" w:rsidRDefault="001F57D7">
      <w:pPr>
        <w:suppressAutoHyphens/>
        <w:spacing w:after="0" w:line="276" w:lineRule="auto"/>
        <w:ind w:firstLine="1134"/>
        <w:jc w:val="both"/>
        <w:rPr>
          <w:rFonts w:ascii="Arial" w:eastAsia="Arial" w:hAnsi="Arial" w:cs="Arial"/>
          <w:color w:val="000000"/>
        </w:rPr>
      </w:pPr>
      <w:r w:rsidRPr="001B4C02">
        <w:rPr>
          <w:rFonts w:ascii="Arial" w:eastAsia="Arial" w:hAnsi="Arial" w:cs="Arial"/>
          <w:b/>
          <w:color w:val="000000"/>
        </w:rPr>
        <w:t>A Presidente do Conselho de Arquitetura e Urbanismo de Goiás - CAU/GO</w:t>
      </w:r>
      <w:r w:rsidRPr="001B4C02">
        <w:rPr>
          <w:rFonts w:ascii="Arial" w:eastAsia="Arial" w:hAnsi="Arial" w:cs="Arial"/>
          <w:color w:val="000000"/>
        </w:rPr>
        <w:t>, no uso de suas atribuições legais que lhe confere o art. 35, da lei 12.378, de 31 de dezembro de 2010, o Regimento Geral do CAU/BR e o Regimento Interno do CAU/GO, e</w:t>
      </w:r>
    </w:p>
    <w:p w14:paraId="47537D67" w14:textId="77777777" w:rsidR="005C4FE7" w:rsidRPr="001B4C02" w:rsidRDefault="001F57D7">
      <w:pPr>
        <w:suppressAutoHyphens/>
        <w:spacing w:after="0" w:line="276" w:lineRule="auto"/>
        <w:ind w:firstLine="1134"/>
        <w:jc w:val="both"/>
        <w:rPr>
          <w:rFonts w:ascii="Arial" w:eastAsia="Arial" w:hAnsi="Arial" w:cs="Arial"/>
          <w:color w:val="000000"/>
        </w:rPr>
      </w:pPr>
      <w:r w:rsidRPr="001B4C02">
        <w:rPr>
          <w:rFonts w:ascii="Arial" w:eastAsia="Arial" w:hAnsi="Arial" w:cs="Arial"/>
          <w:b/>
          <w:color w:val="000000"/>
        </w:rPr>
        <w:t xml:space="preserve">CONSIDERANDO </w:t>
      </w:r>
      <w:r w:rsidRPr="001B4C02">
        <w:rPr>
          <w:rFonts w:ascii="Arial" w:eastAsia="Arial" w:hAnsi="Arial" w:cs="Arial"/>
          <w:color w:val="000000"/>
        </w:rPr>
        <w:t xml:space="preserve">a </w:t>
      </w:r>
      <w:r w:rsidRPr="001B4C02">
        <w:rPr>
          <w:rFonts w:ascii="Arial" w:eastAsia="Arial" w:hAnsi="Arial" w:cs="Arial"/>
        </w:rPr>
        <w:t>Portaria Normativa CAU/GO nº 21, de 03 de junho de 2024.</w:t>
      </w:r>
    </w:p>
    <w:p w14:paraId="68FEBB3F" w14:textId="77777777" w:rsidR="005C4FE7" w:rsidRPr="001B4C02" w:rsidRDefault="005C4FE7">
      <w:pPr>
        <w:suppressAutoHyphens/>
        <w:spacing w:after="0" w:line="276" w:lineRule="auto"/>
        <w:ind w:firstLine="1134"/>
        <w:jc w:val="both"/>
        <w:rPr>
          <w:rFonts w:ascii="Arial" w:eastAsia="Arial" w:hAnsi="Arial" w:cs="Arial"/>
          <w:b/>
          <w:color w:val="000000"/>
        </w:rPr>
      </w:pPr>
    </w:p>
    <w:p w14:paraId="0F625022" w14:textId="77777777" w:rsidR="005C4FE7" w:rsidRPr="001B4C02" w:rsidRDefault="001F57D7">
      <w:pPr>
        <w:suppressAutoHyphens/>
        <w:spacing w:after="0" w:line="240" w:lineRule="auto"/>
        <w:ind w:left="720" w:firstLine="414"/>
        <w:jc w:val="both"/>
        <w:rPr>
          <w:rFonts w:ascii="Arial" w:eastAsia="Arial" w:hAnsi="Arial" w:cs="Arial"/>
          <w:b/>
          <w:color w:val="000000"/>
        </w:rPr>
      </w:pPr>
      <w:r w:rsidRPr="001B4C02">
        <w:rPr>
          <w:rFonts w:ascii="Arial" w:eastAsia="Arial" w:hAnsi="Arial" w:cs="Arial"/>
          <w:b/>
          <w:color w:val="000000"/>
        </w:rPr>
        <w:t>R E S O L V E:</w:t>
      </w:r>
    </w:p>
    <w:p w14:paraId="49A8DF93" w14:textId="77777777" w:rsidR="005C4FE7" w:rsidRPr="001B4C02" w:rsidRDefault="005C4FE7">
      <w:pPr>
        <w:suppressAutoHyphens/>
        <w:spacing w:after="0" w:line="240" w:lineRule="auto"/>
        <w:ind w:left="720" w:firstLine="414"/>
        <w:jc w:val="both"/>
        <w:rPr>
          <w:rFonts w:ascii="Arial" w:eastAsia="Arial" w:hAnsi="Arial" w:cs="Arial"/>
          <w:b/>
          <w:color w:val="000000"/>
        </w:rPr>
      </w:pPr>
    </w:p>
    <w:p w14:paraId="6E95DF38" w14:textId="77777777" w:rsidR="005C4FE7" w:rsidRPr="001B4C02" w:rsidRDefault="001F57D7">
      <w:pPr>
        <w:suppressAutoHyphens/>
        <w:spacing w:after="0" w:line="276" w:lineRule="auto"/>
        <w:jc w:val="both"/>
        <w:rPr>
          <w:rFonts w:ascii="Arial" w:eastAsia="Arial" w:hAnsi="Arial" w:cs="Arial"/>
          <w:color w:val="000000"/>
        </w:rPr>
      </w:pPr>
      <w:r w:rsidRPr="001B4C02">
        <w:rPr>
          <w:rFonts w:ascii="Arial" w:eastAsia="Arial" w:hAnsi="Arial" w:cs="Arial"/>
          <w:b/>
          <w:color w:val="000000"/>
        </w:rPr>
        <w:t>Art. 1°.</w:t>
      </w:r>
      <w:r w:rsidRPr="001B4C02">
        <w:rPr>
          <w:rFonts w:ascii="Arial" w:eastAsia="Arial" w:hAnsi="Arial" w:cs="Arial"/>
          <w:color w:val="000000"/>
        </w:rPr>
        <w:t xml:space="preserve"> Designar como agente suprido o empregado público </w:t>
      </w:r>
      <w:r w:rsidRPr="001B4C02">
        <w:rPr>
          <w:rFonts w:ascii="Arial" w:eastAsia="Arial" w:hAnsi="Arial" w:cs="Arial"/>
          <w:b/>
          <w:color w:val="000000"/>
        </w:rPr>
        <w:t>Flávio Soares Oliveira</w:t>
      </w:r>
      <w:r w:rsidRPr="001B4C02">
        <w:rPr>
          <w:rFonts w:ascii="Arial" w:eastAsia="Arial" w:hAnsi="Arial" w:cs="Arial"/>
          <w:color w:val="000000"/>
        </w:rPr>
        <w:t xml:space="preserve">, </w:t>
      </w:r>
      <w:r w:rsidRPr="001B4C02">
        <w:rPr>
          <w:rFonts w:ascii="Arial" w:eastAsia="Arial" w:hAnsi="Arial" w:cs="Arial"/>
        </w:rPr>
        <w:t>ocupante do emprego de Gerente de Administração e Recursos Humanos</w:t>
      </w:r>
      <w:r w:rsidRPr="001B4C02">
        <w:rPr>
          <w:rFonts w:ascii="Arial" w:eastAsia="Arial" w:hAnsi="Arial" w:cs="Arial"/>
          <w:color w:val="000000"/>
        </w:rPr>
        <w:t>, para ser detentor dos recursos financeiros do Suprimento de Fundos para despesas de pequeno vulto e de pronto pagamento, através de cartão de pagamento.</w:t>
      </w:r>
    </w:p>
    <w:p w14:paraId="06A158DD" w14:textId="77777777" w:rsidR="005C4FE7" w:rsidRPr="001B4C02" w:rsidRDefault="005C4FE7">
      <w:pPr>
        <w:suppressAutoHyphens/>
        <w:spacing w:after="0" w:line="276" w:lineRule="auto"/>
        <w:jc w:val="both"/>
        <w:rPr>
          <w:rFonts w:ascii="Arial" w:eastAsia="Arial" w:hAnsi="Arial" w:cs="Arial"/>
          <w:color w:val="000000"/>
        </w:rPr>
      </w:pPr>
    </w:p>
    <w:p w14:paraId="76DAD0F3" w14:textId="77777777" w:rsidR="005C4FE7" w:rsidRPr="001B4C02" w:rsidRDefault="001F57D7">
      <w:pPr>
        <w:suppressAutoHyphens/>
        <w:spacing w:after="0" w:line="276" w:lineRule="auto"/>
        <w:jc w:val="both"/>
        <w:rPr>
          <w:rFonts w:ascii="Arial" w:eastAsia="Arial" w:hAnsi="Arial" w:cs="Arial"/>
          <w:color w:val="000000"/>
        </w:rPr>
      </w:pPr>
      <w:r w:rsidRPr="001B4C02">
        <w:rPr>
          <w:rFonts w:ascii="Arial" w:eastAsia="Arial" w:hAnsi="Arial" w:cs="Arial"/>
          <w:b/>
          <w:color w:val="000000"/>
        </w:rPr>
        <w:t xml:space="preserve">Art. 2º. </w:t>
      </w:r>
      <w:r w:rsidRPr="001B4C02">
        <w:rPr>
          <w:rFonts w:ascii="Arial" w:eastAsia="Arial" w:hAnsi="Arial" w:cs="Arial"/>
          <w:color w:val="000000"/>
        </w:rPr>
        <w:t>Compete ao agente suprido designado a aplicação dos recursos do Suprimento de Fundos, através de Cartão de Pagamento, para atender as despesas relacionadas ao exercício das atividades funcionais referentes às atribuições institucionais por ele exercidas no âmbito do CAU/GO.</w:t>
      </w:r>
    </w:p>
    <w:p w14:paraId="438F0319" w14:textId="77777777" w:rsidR="005C4FE7" w:rsidRPr="001B4C02" w:rsidRDefault="005C4FE7">
      <w:pPr>
        <w:suppressAutoHyphens/>
        <w:spacing w:after="0" w:line="276" w:lineRule="auto"/>
        <w:jc w:val="both"/>
        <w:rPr>
          <w:rFonts w:ascii="Arial" w:eastAsia="Arial" w:hAnsi="Arial" w:cs="Arial"/>
          <w:color w:val="000000"/>
        </w:rPr>
      </w:pPr>
    </w:p>
    <w:p w14:paraId="6076A3A2" w14:textId="5584548D" w:rsidR="005C4FE7" w:rsidRPr="001B4C02" w:rsidRDefault="001F57D7">
      <w:pPr>
        <w:suppressAutoHyphens/>
        <w:spacing w:after="0" w:line="276" w:lineRule="auto"/>
        <w:jc w:val="both"/>
        <w:rPr>
          <w:rFonts w:ascii="Arial" w:eastAsia="Arial" w:hAnsi="Arial" w:cs="Arial"/>
          <w:color w:val="000000"/>
        </w:rPr>
      </w:pPr>
      <w:r w:rsidRPr="001B4C02">
        <w:rPr>
          <w:rFonts w:ascii="Arial" w:eastAsia="Arial" w:hAnsi="Arial" w:cs="Arial"/>
          <w:b/>
          <w:color w:val="000000"/>
        </w:rPr>
        <w:t xml:space="preserve">Art. 3º. </w:t>
      </w:r>
      <w:r w:rsidRPr="001B4C02">
        <w:rPr>
          <w:rFonts w:ascii="Arial" w:eastAsia="Arial" w:hAnsi="Arial" w:cs="Arial"/>
          <w:color w:val="000000"/>
        </w:rPr>
        <w:t>O valor do suprimento de fundos concedido mensalmente será de R</w:t>
      </w:r>
      <w:r w:rsidR="0022034C">
        <w:rPr>
          <w:rFonts w:ascii="Arial" w:eastAsia="Arial" w:hAnsi="Arial" w:cs="Arial"/>
          <w:color w:val="000000"/>
        </w:rPr>
        <w:t xml:space="preserve">$ </w:t>
      </w:r>
      <w:r w:rsidR="0022034C">
        <w:rPr>
          <w:rFonts w:ascii="Arial" w:eastAsia="Arial" w:hAnsi="Arial" w:cs="Arial"/>
          <w:color w:val="000000"/>
        </w:rPr>
        <w:t>2</w:t>
      </w:r>
      <w:r w:rsidR="0022034C" w:rsidRPr="007C46A4">
        <w:rPr>
          <w:rFonts w:ascii="Arial" w:eastAsia="Arial" w:hAnsi="Arial" w:cs="Arial"/>
          <w:color w:val="000000"/>
        </w:rPr>
        <w:t>.</w:t>
      </w:r>
      <w:r w:rsidR="0022034C">
        <w:rPr>
          <w:rFonts w:ascii="Arial" w:eastAsia="Arial" w:hAnsi="Arial" w:cs="Arial"/>
          <w:color w:val="000000"/>
        </w:rPr>
        <w:t>0</w:t>
      </w:r>
      <w:r w:rsidR="0022034C" w:rsidRPr="007C46A4">
        <w:rPr>
          <w:rFonts w:ascii="Arial" w:eastAsia="Arial" w:hAnsi="Arial" w:cs="Arial"/>
          <w:color w:val="000000"/>
        </w:rPr>
        <w:t>00,00 (</w:t>
      </w:r>
      <w:r w:rsidR="0022034C">
        <w:rPr>
          <w:rFonts w:ascii="Arial" w:eastAsia="Arial" w:hAnsi="Arial" w:cs="Arial"/>
          <w:color w:val="000000"/>
        </w:rPr>
        <w:t xml:space="preserve">dois </w:t>
      </w:r>
      <w:r w:rsidR="0022034C" w:rsidRPr="007C46A4">
        <w:rPr>
          <w:rFonts w:ascii="Arial" w:eastAsia="Arial" w:hAnsi="Arial" w:cs="Arial"/>
          <w:color w:val="000000"/>
        </w:rPr>
        <w:t>mil reais),</w:t>
      </w:r>
      <w:r w:rsidRPr="001B4C02">
        <w:rPr>
          <w:rFonts w:ascii="Arial" w:eastAsia="Arial" w:hAnsi="Arial" w:cs="Arial"/>
          <w:color w:val="000000"/>
        </w:rPr>
        <w:t xml:space="preserve"> proveniente de recursos financeiros da conta contábil nº 6.2.2.1.1.01.04.04.027 - Despesas Miúdas de Pronto Pagamento.</w:t>
      </w:r>
    </w:p>
    <w:p w14:paraId="4270579E" w14:textId="77777777" w:rsidR="005C4FE7" w:rsidRPr="001B4C02" w:rsidRDefault="005C4FE7">
      <w:pPr>
        <w:suppressAutoHyphens/>
        <w:spacing w:after="0" w:line="276" w:lineRule="auto"/>
        <w:jc w:val="both"/>
        <w:rPr>
          <w:rFonts w:ascii="Arial" w:eastAsia="Arial" w:hAnsi="Arial" w:cs="Arial"/>
          <w:color w:val="000000"/>
        </w:rPr>
      </w:pPr>
    </w:p>
    <w:p w14:paraId="6ADE131A" w14:textId="77777777" w:rsidR="005C4FE7" w:rsidRPr="001B4C02" w:rsidRDefault="001F57D7">
      <w:pPr>
        <w:suppressAutoHyphens/>
        <w:spacing w:after="0" w:line="276" w:lineRule="auto"/>
        <w:jc w:val="both"/>
        <w:rPr>
          <w:rFonts w:ascii="Arial" w:eastAsia="Arial" w:hAnsi="Arial" w:cs="Arial"/>
          <w:color w:val="000000"/>
        </w:rPr>
      </w:pPr>
      <w:r w:rsidRPr="001B4C02">
        <w:rPr>
          <w:rFonts w:ascii="Arial" w:eastAsia="Arial" w:hAnsi="Arial" w:cs="Arial"/>
          <w:b/>
          <w:color w:val="000000"/>
        </w:rPr>
        <w:t xml:space="preserve">Art. 4º. </w:t>
      </w:r>
      <w:r w:rsidRPr="001B4C02">
        <w:rPr>
          <w:rFonts w:ascii="Arial" w:eastAsia="Arial" w:hAnsi="Arial" w:cs="Arial"/>
          <w:color w:val="000000"/>
        </w:rPr>
        <w:t>O período para a utilização do Suprimento de Fundos será de 30 (trinta) dias contados a partir da data da concessão.</w:t>
      </w:r>
    </w:p>
    <w:p w14:paraId="648FA9F4" w14:textId="77777777" w:rsidR="005C4FE7" w:rsidRPr="001B4C02" w:rsidRDefault="005C4FE7">
      <w:pPr>
        <w:suppressAutoHyphens/>
        <w:spacing w:after="0" w:line="276" w:lineRule="auto"/>
        <w:jc w:val="both"/>
        <w:rPr>
          <w:rFonts w:ascii="Arial" w:eastAsia="Arial" w:hAnsi="Arial" w:cs="Arial"/>
          <w:color w:val="000000"/>
        </w:rPr>
      </w:pPr>
    </w:p>
    <w:p w14:paraId="7677E9DA" w14:textId="7C2F9787" w:rsidR="005C4FE7" w:rsidRPr="001B4C02" w:rsidRDefault="001F57D7">
      <w:pPr>
        <w:suppressAutoHyphens/>
        <w:spacing w:after="0" w:line="276" w:lineRule="auto"/>
        <w:jc w:val="both"/>
        <w:rPr>
          <w:rFonts w:ascii="Arial" w:eastAsia="Arial" w:hAnsi="Arial" w:cs="Arial"/>
          <w:color w:val="000000"/>
        </w:rPr>
      </w:pPr>
      <w:r w:rsidRPr="001B4C02">
        <w:rPr>
          <w:rFonts w:ascii="Arial" w:eastAsia="Arial" w:hAnsi="Arial" w:cs="Arial"/>
          <w:b/>
          <w:color w:val="000000"/>
        </w:rPr>
        <w:t xml:space="preserve">Art. 5º. </w:t>
      </w:r>
      <w:r w:rsidRPr="001B4C02">
        <w:rPr>
          <w:rFonts w:ascii="Arial" w:eastAsia="Arial" w:hAnsi="Arial" w:cs="Arial"/>
          <w:color w:val="000000"/>
        </w:rPr>
        <w:t xml:space="preserve">O agente suprido promoverá a prestação de contas, obrigatoriamente, em até 05 (cinco) dias </w:t>
      </w:r>
      <w:r w:rsidR="00570D8B">
        <w:rPr>
          <w:rFonts w:ascii="Arial" w:eastAsia="Arial" w:hAnsi="Arial" w:cs="Arial"/>
          <w:color w:val="000000"/>
        </w:rPr>
        <w:t xml:space="preserve">úteis </w:t>
      </w:r>
      <w:r w:rsidRPr="001B4C02">
        <w:rPr>
          <w:rFonts w:ascii="Arial" w:eastAsia="Arial" w:hAnsi="Arial" w:cs="Arial"/>
          <w:color w:val="000000"/>
        </w:rPr>
        <w:t>após o término do prazo máximo para utilização do Suprimento de Fundos.</w:t>
      </w:r>
    </w:p>
    <w:p w14:paraId="715345D4" w14:textId="77777777" w:rsidR="005C4FE7" w:rsidRPr="001B4C02" w:rsidRDefault="005C4FE7">
      <w:pPr>
        <w:suppressAutoHyphens/>
        <w:spacing w:after="0" w:line="276" w:lineRule="auto"/>
        <w:jc w:val="both"/>
        <w:rPr>
          <w:rFonts w:ascii="Arial" w:eastAsia="Arial" w:hAnsi="Arial" w:cs="Arial"/>
          <w:color w:val="000000"/>
        </w:rPr>
      </w:pPr>
    </w:p>
    <w:p w14:paraId="22AADD1D" w14:textId="77777777" w:rsidR="005C4FE7" w:rsidRPr="001B4C02" w:rsidRDefault="001F57D7">
      <w:pPr>
        <w:suppressAutoHyphens/>
        <w:spacing w:after="0" w:line="276" w:lineRule="auto"/>
        <w:jc w:val="both"/>
        <w:rPr>
          <w:rFonts w:ascii="Arial" w:eastAsia="Arial" w:hAnsi="Arial" w:cs="Arial"/>
          <w:color w:val="000000"/>
        </w:rPr>
      </w:pPr>
      <w:r w:rsidRPr="001B4C02">
        <w:rPr>
          <w:rFonts w:ascii="Arial" w:eastAsia="Arial" w:hAnsi="Arial" w:cs="Arial"/>
          <w:b/>
          <w:color w:val="000000"/>
        </w:rPr>
        <w:t xml:space="preserve">Art. 6º. </w:t>
      </w:r>
      <w:r w:rsidRPr="001B4C02">
        <w:rPr>
          <w:rFonts w:ascii="Arial" w:eastAsia="Arial" w:hAnsi="Arial" w:cs="Arial"/>
          <w:color w:val="000000"/>
        </w:rPr>
        <w:t>Esta Portaria entra em vigor na data da sua publicação no sítio eletrônico do CAU/GO (</w:t>
      </w:r>
      <w:hyperlink r:id="rId6">
        <w:r w:rsidRPr="001B4C02">
          <w:rPr>
            <w:rFonts w:ascii="Arial" w:eastAsia="Arial" w:hAnsi="Arial" w:cs="Arial"/>
            <w:color w:val="000000"/>
            <w:u w:val="single"/>
          </w:rPr>
          <w:t>www.caugo.gov.br</w:t>
        </w:r>
      </w:hyperlink>
      <w:r w:rsidRPr="001B4C02">
        <w:rPr>
          <w:rFonts w:ascii="Arial" w:eastAsia="Arial" w:hAnsi="Arial" w:cs="Arial"/>
          <w:color w:val="000000"/>
        </w:rPr>
        <w:t>), com efeitos a partir da data da sua assinatura.</w:t>
      </w:r>
    </w:p>
    <w:p w14:paraId="48BA673D" w14:textId="77777777" w:rsidR="005C4FE7" w:rsidRDefault="005C4FE7">
      <w:pPr>
        <w:suppressAutoHyphens/>
        <w:spacing w:after="0" w:line="276" w:lineRule="auto"/>
        <w:jc w:val="both"/>
        <w:rPr>
          <w:rFonts w:ascii="Arial" w:eastAsia="Arial" w:hAnsi="Arial" w:cs="Arial"/>
          <w:color w:val="000000"/>
        </w:rPr>
      </w:pPr>
    </w:p>
    <w:p w14:paraId="09986E53" w14:textId="77777777" w:rsidR="001B4C02" w:rsidRPr="001B4C02" w:rsidRDefault="001B4C02">
      <w:pPr>
        <w:suppressAutoHyphens/>
        <w:spacing w:after="0" w:line="276" w:lineRule="auto"/>
        <w:jc w:val="both"/>
        <w:rPr>
          <w:rFonts w:ascii="Arial" w:eastAsia="Arial" w:hAnsi="Arial" w:cs="Arial"/>
          <w:color w:val="000000"/>
        </w:rPr>
      </w:pPr>
    </w:p>
    <w:p w14:paraId="32177091" w14:textId="77777777" w:rsidR="005C4FE7" w:rsidRPr="001B4C02" w:rsidRDefault="005C4FE7">
      <w:pPr>
        <w:suppressAutoHyphens/>
        <w:spacing w:after="0" w:line="276" w:lineRule="auto"/>
        <w:jc w:val="both"/>
        <w:rPr>
          <w:rFonts w:ascii="Arial" w:eastAsia="Arial" w:hAnsi="Arial" w:cs="Arial"/>
          <w:color w:val="000000"/>
        </w:rPr>
      </w:pPr>
    </w:p>
    <w:p w14:paraId="4846499C" w14:textId="77777777" w:rsidR="005C4FE7" w:rsidRPr="001B4C02" w:rsidRDefault="005C4FE7">
      <w:pPr>
        <w:suppressAutoHyphens/>
        <w:spacing w:after="0" w:line="240" w:lineRule="auto"/>
        <w:jc w:val="center"/>
        <w:rPr>
          <w:rFonts w:ascii="Arial" w:eastAsia="Arial" w:hAnsi="Arial" w:cs="Arial"/>
          <w:color w:val="000000"/>
        </w:rPr>
      </w:pPr>
    </w:p>
    <w:p w14:paraId="4B82C4D5" w14:textId="77777777" w:rsidR="005C4FE7" w:rsidRPr="001B4C02" w:rsidRDefault="001F57D7">
      <w:pPr>
        <w:suppressAutoHyphens/>
        <w:spacing w:before="120" w:after="0" w:line="240" w:lineRule="auto"/>
        <w:jc w:val="center"/>
        <w:rPr>
          <w:rFonts w:ascii="Arial" w:eastAsia="Arial" w:hAnsi="Arial" w:cs="Arial"/>
          <w:b/>
        </w:rPr>
      </w:pPr>
      <w:r w:rsidRPr="001B4C02">
        <w:rPr>
          <w:rFonts w:ascii="Arial" w:eastAsia="Arial" w:hAnsi="Arial" w:cs="Arial"/>
          <w:b/>
        </w:rPr>
        <w:t xml:space="preserve">Simone </w:t>
      </w:r>
      <w:proofErr w:type="spellStart"/>
      <w:r w:rsidRPr="001B4C02">
        <w:rPr>
          <w:rFonts w:ascii="Arial" w:eastAsia="Arial" w:hAnsi="Arial" w:cs="Arial"/>
          <w:b/>
        </w:rPr>
        <w:t>Buiate</w:t>
      </w:r>
      <w:proofErr w:type="spellEnd"/>
      <w:r w:rsidRPr="001B4C02">
        <w:rPr>
          <w:rFonts w:ascii="Arial" w:eastAsia="Arial" w:hAnsi="Arial" w:cs="Arial"/>
          <w:b/>
        </w:rPr>
        <w:t xml:space="preserve"> Brandão</w:t>
      </w:r>
    </w:p>
    <w:p w14:paraId="72C5ED14" w14:textId="77777777" w:rsidR="005C4FE7" w:rsidRPr="001B4C02" w:rsidRDefault="001F57D7">
      <w:pPr>
        <w:suppressAutoHyphens/>
        <w:spacing w:before="120" w:after="0" w:line="240" w:lineRule="auto"/>
        <w:jc w:val="center"/>
        <w:rPr>
          <w:rFonts w:ascii="Arial" w:eastAsia="Arial" w:hAnsi="Arial" w:cs="Arial"/>
        </w:rPr>
      </w:pPr>
      <w:r w:rsidRPr="001B4C02">
        <w:rPr>
          <w:rFonts w:ascii="Arial" w:eastAsia="Arial" w:hAnsi="Arial" w:cs="Arial"/>
        </w:rPr>
        <w:lastRenderedPageBreak/>
        <w:t>Presidente</w:t>
      </w:r>
    </w:p>
    <w:sectPr w:rsidR="005C4FE7" w:rsidRPr="001B4C0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6C11D" w14:textId="77777777" w:rsidR="001B4C02" w:rsidRDefault="001B4C02" w:rsidP="001B4C02">
      <w:pPr>
        <w:spacing w:after="0" w:line="240" w:lineRule="auto"/>
      </w:pPr>
      <w:r>
        <w:separator/>
      </w:r>
    </w:p>
  </w:endnote>
  <w:endnote w:type="continuationSeparator" w:id="0">
    <w:p w14:paraId="6F135990" w14:textId="77777777" w:rsidR="001B4C02" w:rsidRDefault="001B4C02" w:rsidP="001B4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B0FA" w14:textId="4209853C" w:rsidR="001B4C02" w:rsidRDefault="001B4C02">
    <w:pPr>
      <w:pStyle w:val="Rodap"/>
    </w:pPr>
    <w:r>
      <w:rPr>
        <w:noProof/>
      </w:rPr>
      <w:drawing>
        <wp:anchor distT="0" distB="0" distL="114300" distR="114300" simplePos="0" relativeHeight="251661312" behindDoc="1" locked="0" layoutInCell="0" allowOverlap="1" wp14:anchorId="0249341B" wp14:editId="71764526">
          <wp:simplePos x="0" y="0"/>
          <wp:positionH relativeFrom="page">
            <wp:posOffset>104775</wp:posOffset>
          </wp:positionH>
          <wp:positionV relativeFrom="page">
            <wp:posOffset>9896475</wp:posOffset>
          </wp:positionV>
          <wp:extent cx="7248525" cy="876300"/>
          <wp:effectExtent l="0" t="0" r="0" b="0"/>
          <wp:wrapTopAndBottom/>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1"/>
                  <a:stretch>
                    <a:fillRect/>
                  </a:stretch>
                </pic:blipFill>
                <pic:spPr bwMode="auto">
                  <a:xfrm>
                    <a:off x="0" y="0"/>
                    <a:ext cx="7248525" cy="8763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7C29D" w14:textId="77777777" w:rsidR="001B4C02" w:rsidRDefault="001B4C02" w:rsidP="001B4C02">
      <w:pPr>
        <w:spacing w:after="0" w:line="240" w:lineRule="auto"/>
      </w:pPr>
      <w:r>
        <w:separator/>
      </w:r>
    </w:p>
  </w:footnote>
  <w:footnote w:type="continuationSeparator" w:id="0">
    <w:p w14:paraId="48A7F0F6" w14:textId="77777777" w:rsidR="001B4C02" w:rsidRDefault="001B4C02" w:rsidP="001B4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BFDD" w14:textId="5D3D2045" w:rsidR="001B4C02" w:rsidRDefault="001B4C02">
    <w:pPr>
      <w:pStyle w:val="Cabealho"/>
    </w:pPr>
    <w:r>
      <w:rPr>
        <w:noProof/>
      </w:rPr>
      <w:drawing>
        <wp:anchor distT="0" distB="0" distL="114300" distR="114300" simplePos="0" relativeHeight="251659264" behindDoc="1" locked="0" layoutInCell="0" allowOverlap="1" wp14:anchorId="0D0BE118" wp14:editId="33DEA060">
          <wp:simplePos x="0" y="0"/>
          <wp:positionH relativeFrom="column">
            <wp:posOffset>-1070610</wp:posOffset>
          </wp:positionH>
          <wp:positionV relativeFrom="paragraph">
            <wp:posOffset>-412115</wp:posOffset>
          </wp:positionV>
          <wp:extent cx="7550785" cy="1254760"/>
          <wp:effectExtent l="0" t="0" r="0" b="0"/>
          <wp:wrapSquare wrapText="bothSides"/>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pic:cNvPicPr>
                    <a:picLocks noChangeAspect="1" noChangeArrowheads="1"/>
                  </pic:cNvPicPr>
                </pic:nvPicPr>
                <pic:blipFill>
                  <a:blip r:embed="rId1"/>
                  <a:srcRect l="-23" t="-139" r="-23" b="-139"/>
                  <a:stretch>
                    <a:fillRect/>
                  </a:stretch>
                </pic:blipFill>
                <pic:spPr bwMode="auto">
                  <a:xfrm>
                    <a:off x="0" y="0"/>
                    <a:ext cx="7550785" cy="12547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C4FE7"/>
    <w:rsid w:val="001B4C02"/>
    <w:rsid w:val="001F57D7"/>
    <w:rsid w:val="0022034C"/>
    <w:rsid w:val="00570D8B"/>
    <w:rsid w:val="005C4FE7"/>
    <w:rsid w:val="00BB032A"/>
    <w:rsid w:val="00FB2A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18D9"/>
  <w15:docId w15:val="{3B2B0273-D31F-4E02-9C64-9FC42696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B4C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B4C02"/>
  </w:style>
  <w:style w:type="paragraph" w:styleId="Rodap">
    <w:name w:val="footer"/>
    <w:basedOn w:val="Normal"/>
    <w:link w:val="RodapChar"/>
    <w:uiPriority w:val="99"/>
    <w:unhideWhenUsed/>
    <w:rsid w:val="001B4C02"/>
    <w:pPr>
      <w:tabs>
        <w:tab w:val="center" w:pos="4252"/>
        <w:tab w:val="right" w:pos="8504"/>
      </w:tabs>
      <w:spacing w:after="0" w:line="240" w:lineRule="auto"/>
    </w:pPr>
  </w:style>
  <w:style w:type="character" w:customStyle="1" w:styleId="RodapChar">
    <w:name w:val="Rodapé Char"/>
    <w:basedOn w:val="Fontepargpadro"/>
    <w:link w:val="Rodap"/>
    <w:uiPriority w:val="99"/>
    <w:rsid w:val="001B4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ugo.gov.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294</Words>
  <Characters>1593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Lais</cp:lastModifiedBy>
  <cp:revision>4</cp:revision>
  <dcterms:created xsi:type="dcterms:W3CDTF">2024-06-03T12:06:00Z</dcterms:created>
  <dcterms:modified xsi:type="dcterms:W3CDTF">2024-06-03T12:47:00Z</dcterms:modified>
</cp:coreProperties>
</file>