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EE" w:rsidRDefault="008053EE" w:rsidP="008053EE">
      <w:pPr>
        <w:jc w:val="center"/>
        <w:rPr>
          <w:rFonts w:ascii="Arial" w:hAnsi="Arial" w:cs="Arial"/>
          <w:b/>
          <w:sz w:val="22"/>
          <w:szCs w:val="22"/>
        </w:rPr>
      </w:pPr>
      <w:r>
        <w:rPr>
          <w:rFonts w:ascii="Arial" w:hAnsi="Arial" w:cs="Arial"/>
          <w:b/>
          <w:sz w:val="22"/>
          <w:szCs w:val="22"/>
        </w:rPr>
        <w:t xml:space="preserve">- EDITAL DE </w:t>
      </w:r>
      <w:r w:rsidRPr="00F972DD">
        <w:rPr>
          <w:rFonts w:ascii="Arial" w:hAnsi="Arial" w:cs="Arial"/>
          <w:b/>
          <w:sz w:val="22"/>
          <w:szCs w:val="22"/>
        </w:rPr>
        <w:t xml:space="preserve">CHAMADA PÚBLICA </w:t>
      </w:r>
      <w:r>
        <w:rPr>
          <w:rFonts w:ascii="Arial" w:hAnsi="Arial" w:cs="Arial"/>
          <w:b/>
          <w:sz w:val="22"/>
          <w:szCs w:val="22"/>
        </w:rPr>
        <w:t xml:space="preserve">CAU/GO </w:t>
      </w:r>
      <w:r w:rsidRPr="00F972DD">
        <w:rPr>
          <w:rFonts w:ascii="Arial" w:hAnsi="Arial" w:cs="Arial"/>
          <w:b/>
          <w:sz w:val="22"/>
          <w:szCs w:val="22"/>
        </w:rPr>
        <w:t xml:space="preserve">Nº </w:t>
      </w:r>
      <w:r>
        <w:rPr>
          <w:rFonts w:ascii="Arial" w:hAnsi="Arial" w:cs="Arial"/>
          <w:b/>
          <w:sz w:val="22"/>
          <w:szCs w:val="22"/>
        </w:rPr>
        <w:t>03</w:t>
      </w:r>
      <w:r w:rsidRPr="00F972DD">
        <w:rPr>
          <w:rFonts w:ascii="Arial" w:hAnsi="Arial" w:cs="Arial"/>
          <w:b/>
          <w:sz w:val="22"/>
          <w:szCs w:val="22"/>
        </w:rPr>
        <w:t>/2021</w:t>
      </w:r>
    </w:p>
    <w:p w:rsidR="008053EE" w:rsidRDefault="008053EE" w:rsidP="008053EE">
      <w:pPr>
        <w:jc w:val="center"/>
        <w:rPr>
          <w:rFonts w:ascii="Arial" w:hAnsi="Arial" w:cs="Arial"/>
          <w:b/>
          <w:sz w:val="22"/>
          <w:szCs w:val="22"/>
        </w:rPr>
      </w:pPr>
      <w:r>
        <w:rPr>
          <w:rFonts w:ascii="Arial" w:hAnsi="Arial" w:cs="Arial"/>
          <w:b/>
          <w:sz w:val="22"/>
          <w:szCs w:val="22"/>
        </w:rPr>
        <w:t>DOAÇÃO DE BENS MÓVEIS</w:t>
      </w:r>
    </w:p>
    <w:p w:rsidR="008053EE" w:rsidRPr="00F972DD" w:rsidRDefault="008053EE" w:rsidP="008053EE">
      <w:pPr>
        <w:jc w:val="center"/>
        <w:rPr>
          <w:rFonts w:ascii="Arial" w:hAnsi="Arial" w:cs="Arial"/>
          <w:b/>
          <w:sz w:val="22"/>
          <w:szCs w:val="22"/>
        </w:rPr>
      </w:pPr>
    </w:p>
    <w:p w:rsidR="008053EE" w:rsidRPr="00F972DD" w:rsidRDefault="008053EE" w:rsidP="008053EE">
      <w:pPr>
        <w:pStyle w:val="Cabealho"/>
        <w:rPr>
          <w:rFonts w:ascii="Arial" w:hAnsi="Arial" w:cs="Arial"/>
          <w:sz w:val="22"/>
          <w:szCs w:val="22"/>
        </w:rPr>
      </w:pPr>
    </w:p>
    <w:p w:rsidR="008053EE" w:rsidRPr="00F972DD" w:rsidRDefault="008053EE" w:rsidP="008053EE">
      <w:pPr>
        <w:pStyle w:val="PargrafodaLista"/>
        <w:widowControl/>
        <w:numPr>
          <w:ilvl w:val="0"/>
          <w:numId w:val="17"/>
        </w:numPr>
        <w:shd w:val="clear" w:color="auto" w:fill="E4F0F0"/>
        <w:tabs>
          <w:tab w:val="left" w:pos="567"/>
        </w:tabs>
        <w:suppressAutoHyphens w:val="0"/>
        <w:ind w:left="0" w:firstLine="0"/>
        <w:contextualSpacing/>
        <w:jc w:val="both"/>
        <w:rPr>
          <w:rFonts w:ascii="Arial" w:hAnsi="Arial" w:cs="Arial"/>
          <w:b/>
          <w:sz w:val="22"/>
          <w:szCs w:val="22"/>
        </w:rPr>
      </w:pPr>
      <w:r w:rsidRPr="00F972DD">
        <w:rPr>
          <w:rFonts w:ascii="Arial" w:hAnsi="Arial" w:cs="Arial"/>
          <w:b/>
          <w:sz w:val="22"/>
          <w:szCs w:val="22"/>
        </w:rPr>
        <w:t>INTRODUÇÃO</w:t>
      </w:r>
    </w:p>
    <w:p w:rsidR="008053EE" w:rsidRPr="00F972DD" w:rsidRDefault="008053EE" w:rsidP="008053EE">
      <w:pPr>
        <w:rPr>
          <w:rFonts w:ascii="Arial" w:hAnsi="Arial" w:cs="Arial"/>
          <w:b/>
          <w:sz w:val="22"/>
          <w:szCs w:val="22"/>
        </w:rPr>
      </w:pPr>
    </w:p>
    <w:p w:rsidR="008053EE" w:rsidRPr="00A3396E"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 xml:space="preserve">O CONSELHO DE ARQUITETURA E URBANISMO DE GOIAS (CAU/GO), </w:t>
      </w:r>
      <w:r w:rsidRPr="00F972DD">
        <w:rPr>
          <w:rFonts w:ascii="Arial" w:hAnsi="Arial" w:cs="Arial"/>
          <w:sz w:val="22"/>
          <w:szCs w:val="22"/>
        </w:rPr>
        <w:t xml:space="preserve">autarquia federal de </w:t>
      </w:r>
      <w:r w:rsidRPr="00A3396E">
        <w:rPr>
          <w:rFonts w:ascii="Arial" w:hAnsi="Arial" w:cs="Arial"/>
          <w:sz w:val="22"/>
          <w:szCs w:val="22"/>
        </w:rPr>
        <w:t>fiscalização profissional, regida pela Lei 12.378/2010, inscrito no CNPJ sob o nº 14.896.563/-0001-14, com sed</w:t>
      </w:r>
      <w:bookmarkStart w:id="0" w:name="_GoBack"/>
      <w:bookmarkEnd w:id="0"/>
      <w:r w:rsidRPr="00A3396E">
        <w:rPr>
          <w:rFonts w:ascii="Arial" w:hAnsi="Arial" w:cs="Arial"/>
          <w:sz w:val="22"/>
          <w:szCs w:val="22"/>
        </w:rPr>
        <w:t xml:space="preserve">e na </w:t>
      </w:r>
      <w:r w:rsidRPr="00A3396E">
        <w:rPr>
          <w:rFonts w:ascii="Arial" w:hAnsi="Arial" w:cs="Arial"/>
          <w:spacing w:val="-8"/>
          <w:sz w:val="22"/>
          <w:szCs w:val="22"/>
        </w:rPr>
        <w:t xml:space="preserve">Av. </w:t>
      </w:r>
      <w:r w:rsidRPr="00A3396E">
        <w:rPr>
          <w:rFonts w:ascii="Arial" w:hAnsi="Arial" w:cs="Arial"/>
          <w:sz w:val="22"/>
          <w:szCs w:val="22"/>
        </w:rPr>
        <w:t>Engenheiro Eurico Viana, nº 25, Quadra4, Lote 1E, Edifício Concept Office, 3º andar, salas 301 a 309, Vila Maria José, CEP 74.815-465, em Goiânia, Goiás,</w:t>
      </w:r>
      <w:r w:rsidRPr="00A3396E">
        <w:rPr>
          <w:rFonts w:ascii="Arial" w:hAnsi="Arial" w:cs="Arial"/>
          <w:bCs/>
          <w:sz w:val="22"/>
          <w:szCs w:val="22"/>
        </w:rPr>
        <w:t xml:space="preserve"> torna público o presente EDITAL DE CHAMAMENTO PÚBLICO para recebimento de doações de bens móveis, de pessoas físicas ou jurídicas de direito privado, conforme disposições do Decreto nº 9.764, de 11 de abril de 2019; e da Instrução Normativa nº 6, de 12 de agosto de 2019, da Secretaria de Gestão da Secretaria Especial de Desburocratização, Gestão e Governo Digital do Ministério da Economia.</w:t>
      </w:r>
    </w:p>
    <w:p w:rsidR="008053EE" w:rsidRPr="00A3396E" w:rsidRDefault="008053EE" w:rsidP="008053EE">
      <w:pPr>
        <w:pStyle w:val="PargrafodaLista"/>
        <w:tabs>
          <w:tab w:val="left" w:pos="567"/>
        </w:tabs>
        <w:ind w:left="0"/>
        <w:rPr>
          <w:rFonts w:ascii="Arial" w:hAnsi="Arial" w:cs="Arial"/>
          <w:bCs/>
          <w:sz w:val="22"/>
          <w:szCs w:val="22"/>
        </w:rPr>
      </w:pPr>
    </w:p>
    <w:p w:rsidR="008053EE" w:rsidRPr="00A3396E"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A3396E">
        <w:rPr>
          <w:rFonts w:ascii="Arial" w:hAnsi="Arial" w:cs="Arial"/>
          <w:bCs/>
          <w:sz w:val="22"/>
          <w:szCs w:val="22"/>
        </w:rPr>
        <w:t>As doações visarão ao atendimento do interesse público, observados os princípios que regem a administração pública, em conformidade com as condições e exigências estabelecidas neste Edital e seus anexos.</w:t>
      </w:r>
    </w:p>
    <w:p w:rsidR="008053EE" w:rsidRPr="00A3396E" w:rsidRDefault="008053EE" w:rsidP="008053EE">
      <w:pPr>
        <w:rPr>
          <w:rFonts w:ascii="Arial" w:hAnsi="Arial" w:cs="Arial"/>
          <w:bCs/>
          <w:sz w:val="22"/>
          <w:szCs w:val="22"/>
        </w:rPr>
      </w:pPr>
    </w:p>
    <w:p w:rsidR="008053EE" w:rsidRPr="00A3396E" w:rsidRDefault="008053EE" w:rsidP="008053EE">
      <w:pPr>
        <w:rPr>
          <w:rFonts w:ascii="Arial" w:hAnsi="Arial" w:cs="Arial"/>
          <w:bCs/>
          <w:sz w:val="22"/>
          <w:szCs w:val="22"/>
        </w:rPr>
      </w:pPr>
      <w:r w:rsidRPr="00A3396E">
        <w:rPr>
          <w:rFonts w:ascii="Arial" w:hAnsi="Arial" w:cs="Arial"/>
          <w:bCs/>
          <w:sz w:val="22"/>
          <w:szCs w:val="22"/>
        </w:rPr>
        <w:t xml:space="preserve">1.3. O Edital e seus anexos estarão disponíveis </w:t>
      </w:r>
      <w:r w:rsidRPr="00A3396E">
        <w:rPr>
          <w:rFonts w:ascii="Arial" w:hAnsi="Arial" w:cs="Arial"/>
          <w:b/>
          <w:sz w:val="22"/>
          <w:szCs w:val="22"/>
        </w:rPr>
        <w:t xml:space="preserve">exclusivamente </w:t>
      </w:r>
      <w:r w:rsidRPr="00A3396E">
        <w:rPr>
          <w:rFonts w:ascii="Arial" w:hAnsi="Arial" w:cs="Arial"/>
          <w:bCs/>
          <w:sz w:val="22"/>
          <w:szCs w:val="22"/>
        </w:rPr>
        <w:t xml:space="preserve">no sítio eletrônico do CAU/GO: </w:t>
      </w:r>
      <w:hyperlink r:id="rId7" w:history="1">
        <w:r w:rsidRPr="00A3396E">
          <w:rPr>
            <w:rStyle w:val="Hyperlink"/>
            <w:rFonts w:ascii="Arial" w:hAnsi="Arial" w:cs="Arial"/>
            <w:bCs/>
            <w:sz w:val="22"/>
            <w:szCs w:val="22"/>
          </w:rPr>
          <w:t>www.caugo.gov.br</w:t>
        </w:r>
      </w:hyperlink>
      <w:r w:rsidRPr="00A3396E">
        <w:rPr>
          <w:rFonts w:ascii="Arial" w:hAnsi="Arial" w:cs="Arial"/>
          <w:bCs/>
          <w:sz w:val="22"/>
          <w:szCs w:val="22"/>
        </w:rPr>
        <w:t>.</w:t>
      </w:r>
    </w:p>
    <w:p w:rsidR="008053EE" w:rsidRPr="00A3396E" w:rsidRDefault="008053EE" w:rsidP="008053EE">
      <w:pPr>
        <w:rPr>
          <w:rFonts w:ascii="Arial" w:hAnsi="Arial" w:cs="Arial"/>
          <w:bCs/>
          <w:sz w:val="22"/>
          <w:szCs w:val="22"/>
        </w:rPr>
      </w:pPr>
    </w:p>
    <w:p w:rsidR="008053EE" w:rsidRPr="00F972DD" w:rsidRDefault="008053EE" w:rsidP="008053EE">
      <w:pPr>
        <w:rPr>
          <w:rFonts w:ascii="Arial" w:hAnsi="Arial" w:cs="Arial"/>
          <w:bCs/>
          <w:sz w:val="22"/>
          <w:szCs w:val="22"/>
        </w:rPr>
      </w:pPr>
      <w:r w:rsidRPr="00A3396E">
        <w:rPr>
          <w:rFonts w:ascii="Arial" w:hAnsi="Arial" w:cs="Arial"/>
          <w:bCs/>
          <w:sz w:val="22"/>
          <w:szCs w:val="22"/>
        </w:rPr>
        <w:t>1.4. O presente Edital de Chamamento Público, ainda que publicado nos veículos apropriados e apto a ser consultado, ficará aberto do dia 25/10/2021 ao dia 12/11/2021, compreendendo nesse período todas as fases para conclusão do objeto.</w:t>
      </w:r>
    </w:p>
    <w:p w:rsidR="008053EE" w:rsidRPr="00F972DD" w:rsidRDefault="008053EE" w:rsidP="008053EE">
      <w:pPr>
        <w:pStyle w:val="NormalWeb"/>
        <w:tabs>
          <w:tab w:val="left" w:pos="567"/>
          <w:tab w:val="left" w:pos="851"/>
          <w:tab w:val="left" w:pos="1701"/>
          <w:tab w:val="left" w:pos="9632"/>
        </w:tabs>
        <w:spacing w:before="0" w:after="0"/>
        <w:rPr>
          <w:rFonts w:ascii="Arial" w:hAnsi="Arial" w:cs="Arial"/>
          <w:b/>
          <w:sz w:val="22"/>
          <w:szCs w:val="22"/>
        </w:rPr>
      </w:pPr>
    </w:p>
    <w:p w:rsidR="008053EE" w:rsidRPr="00F972DD" w:rsidRDefault="008053EE" w:rsidP="008053EE">
      <w:pPr>
        <w:pStyle w:val="NormalWeb"/>
        <w:widowControl/>
        <w:numPr>
          <w:ilvl w:val="0"/>
          <w:numId w:val="18"/>
        </w:numPr>
        <w:shd w:val="clear" w:color="auto" w:fill="E4F0F0"/>
        <w:tabs>
          <w:tab w:val="clear" w:pos="708"/>
          <w:tab w:val="left" w:pos="567"/>
          <w:tab w:val="left" w:pos="851"/>
          <w:tab w:val="left" w:pos="1701"/>
          <w:tab w:val="left" w:pos="9632"/>
        </w:tabs>
        <w:suppressAutoHyphens w:val="0"/>
        <w:spacing w:before="0" w:after="0" w:line="240" w:lineRule="auto"/>
        <w:ind w:left="0" w:firstLine="0"/>
        <w:textAlignment w:val="auto"/>
        <w:rPr>
          <w:rFonts w:ascii="Arial" w:hAnsi="Arial" w:cs="Arial"/>
          <w:b/>
          <w:sz w:val="22"/>
          <w:szCs w:val="22"/>
        </w:rPr>
      </w:pPr>
      <w:r w:rsidRPr="00F972DD">
        <w:rPr>
          <w:rFonts w:ascii="Arial" w:hAnsi="Arial" w:cs="Arial"/>
          <w:b/>
          <w:sz w:val="22"/>
          <w:szCs w:val="22"/>
        </w:rPr>
        <w:t>CRONOGRAMA</w:t>
      </w:r>
    </w:p>
    <w:p w:rsidR="008053EE" w:rsidRDefault="008053EE" w:rsidP="008053EE">
      <w:pPr>
        <w:pStyle w:val="NormalWeb"/>
        <w:tabs>
          <w:tab w:val="left" w:pos="567"/>
          <w:tab w:val="left" w:pos="851"/>
          <w:tab w:val="left" w:pos="1701"/>
          <w:tab w:val="left" w:pos="9632"/>
        </w:tabs>
        <w:spacing w:before="0" w:after="0"/>
        <w:jc w:val="center"/>
        <w:rPr>
          <w:rFonts w:ascii="Arial" w:hAnsi="Arial" w:cs="Arial"/>
          <w:b/>
          <w:sz w:val="22"/>
          <w:szCs w:val="22"/>
        </w:rPr>
      </w:pPr>
    </w:p>
    <w:tbl>
      <w:tblPr>
        <w:tblStyle w:val="Tabelacomgrade"/>
        <w:tblW w:w="0" w:type="auto"/>
        <w:tblInd w:w="108" w:type="dxa"/>
        <w:tblLook w:val="04A0" w:firstRow="1" w:lastRow="0" w:firstColumn="1" w:lastColumn="0" w:noHBand="0" w:noVBand="1"/>
      </w:tblPr>
      <w:tblGrid>
        <w:gridCol w:w="6009"/>
        <w:gridCol w:w="2944"/>
      </w:tblGrid>
      <w:tr w:rsidR="008053EE" w:rsidRPr="00F972DD" w:rsidTr="00EB5863">
        <w:trPr>
          <w:trHeight w:val="386"/>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sz w:val="22"/>
                <w:szCs w:val="22"/>
              </w:rPr>
            </w:pPr>
            <w:r w:rsidRPr="00F972DD">
              <w:rPr>
                <w:rFonts w:ascii="Arial" w:hAnsi="Arial" w:cs="Arial"/>
                <w:sz w:val="22"/>
                <w:szCs w:val="22"/>
              </w:rPr>
              <w:t>Publicação do Edital</w:t>
            </w:r>
          </w:p>
        </w:tc>
        <w:tc>
          <w:tcPr>
            <w:tcW w:w="2976" w:type="dxa"/>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rPr>
            </w:pPr>
            <w:r>
              <w:rPr>
                <w:rFonts w:ascii="Arial" w:hAnsi="Arial" w:cs="Arial"/>
                <w:bCs/>
                <w:sz w:val="22"/>
                <w:szCs w:val="22"/>
              </w:rPr>
              <w:t>20</w:t>
            </w:r>
            <w:r w:rsidRPr="00F972DD">
              <w:rPr>
                <w:rFonts w:ascii="Arial" w:hAnsi="Arial" w:cs="Arial"/>
                <w:bCs/>
                <w:sz w:val="22"/>
                <w:szCs w:val="22"/>
              </w:rPr>
              <w:t>/</w:t>
            </w:r>
            <w:r>
              <w:rPr>
                <w:rFonts w:ascii="Arial" w:hAnsi="Arial" w:cs="Arial"/>
                <w:bCs/>
                <w:sz w:val="22"/>
                <w:szCs w:val="22"/>
              </w:rPr>
              <w:t>10</w:t>
            </w:r>
            <w:r w:rsidRPr="00F972DD">
              <w:rPr>
                <w:rFonts w:ascii="Arial" w:hAnsi="Arial" w:cs="Arial"/>
                <w:bCs/>
                <w:sz w:val="22"/>
                <w:szCs w:val="22"/>
              </w:rPr>
              <w:t>/2021</w:t>
            </w:r>
          </w:p>
        </w:tc>
      </w:tr>
      <w:tr w:rsidR="008053EE" w:rsidRPr="00F972DD" w:rsidTr="00EB5863">
        <w:trPr>
          <w:trHeight w:val="732"/>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sz w:val="22"/>
                <w:szCs w:val="22"/>
              </w:rPr>
            </w:pPr>
            <w:r w:rsidRPr="00F972DD">
              <w:rPr>
                <w:rFonts w:ascii="Arial" w:hAnsi="Arial" w:cs="Arial"/>
                <w:sz w:val="22"/>
                <w:szCs w:val="22"/>
              </w:rPr>
              <w:t>Período de recebimento de propostas de doação de bens móveis</w:t>
            </w:r>
          </w:p>
        </w:tc>
        <w:tc>
          <w:tcPr>
            <w:tcW w:w="2976" w:type="dxa"/>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rPr>
            </w:pPr>
            <w:r w:rsidRPr="00F972DD">
              <w:rPr>
                <w:rFonts w:ascii="Arial" w:hAnsi="Arial" w:cs="Arial"/>
                <w:bCs/>
                <w:sz w:val="22"/>
                <w:szCs w:val="22"/>
              </w:rPr>
              <w:t xml:space="preserve">25/10/2021 </w:t>
            </w:r>
            <w:r w:rsidRPr="00F972DD">
              <w:rPr>
                <w:rFonts w:ascii="Arial" w:hAnsi="Arial" w:cs="Arial"/>
                <w:sz w:val="22"/>
                <w:szCs w:val="22"/>
              </w:rPr>
              <w:t xml:space="preserve">a </w:t>
            </w:r>
            <w:r w:rsidRPr="00F972DD">
              <w:rPr>
                <w:rFonts w:ascii="Arial" w:hAnsi="Arial" w:cs="Arial"/>
                <w:bCs/>
                <w:sz w:val="22"/>
                <w:szCs w:val="22"/>
              </w:rPr>
              <w:t>12/11/2021</w:t>
            </w:r>
          </w:p>
        </w:tc>
      </w:tr>
      <w:tr w:rsidR="008053EE" w:rsidRPr="00F972DD" w:rsidTr="00EB5863">
        <w:trPr>
          <w:trHeight w:val="403"/>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sz w:val="22"/>
                <w:szCs w:val="22"/>
              </w:rPr>
            </w:pPr>
            <w:r w:rsidRPr="00F972DD">
              <w:rPr>
                <w:rFonts w:ascii="Arial" w:hAnsi="Arial" w:cs="Arial"/>
                <w:sz w:val="22"/>
                <w:szCs w:val="22"/>
              </w:rPr>
              <w:t>Prazo final de impugnação do edital</w:t>
            </w:r>
          </w:p>
        </w:tc>
        <w:tc>
          <w:tcPr>
            <w:tcW w:w="2976" w:type="dxa"/>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rPr>
            </w:pPr>
            <w:r>
              <w:rPr>
                <w:rFonts w:ascii="Arial" w:hAnsi="Arial" w:cs="Arial"/>
                <w:bCs/>
                <w:sz w:val="22"/>
                <w:szCs w:val="22"/>
              </w:rPr>
              <w:t>11</w:t>
            </w:r>
            <w:r w:rsidRPr="00F972DD">
              <w:rPr>
                <w:rFonts w:ascii="Arial" w:hAnsi="Arial" w:cs="Arial"/>
                <w:bCs/>
                <w:sz w:val="22"/>
                <w:szCs w:val="22"/>
              </w:rPr>
              <w:t>/</w:t>
            </w:r>
            <w:r>
              <w:rPr>
                <w:rFonts w:ascii="Arial" w:hAnsi="Arial" w:cs="Arial"/>
                <w:bCs/>
                <w:sz w:val="22"/>
                <w:szCs w:val="22"/>
              </w:rPr>
              <w:t>11</w:t>
            </w:r>
            <w:r w:rsidRPr="00F972DD">
              <w:rPr>
                <w:rFonts w:ascii="Arial" w:hAnsi="Arial" w:cs="Arial"/>
                <w:bCs/>
                <w:sz w:val="22"/>
                <w:szCs w:val="22"/>
              </w:rPr>
              <w:t>/202</w:t>
            </w:r>
            <w:r>
              <w:rPr>
                <w:rFonts w:ascii="Arial" w:hAnsi="Arial" w:cs="Arial"/>
                <w:bCs/>
                <w:sz w:val="22"/>
                <w:szCs w:val="22"/>
              </w:rPr>
              <w:t>1</w:t>
            </w:r>
          </w:p>
        </w:tc>
      </w:tr>
      <w:tr w:rsidR="008053EE" w:rsidRPr="00F972DD" w:rsidTr="00EB5863">
        <w:trPr>
          <w:trHeight w:val="416"/>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b/>
                <w:bCs/>
                <w:sz w:val="22"/>
                <w:szCs w:val="22"/>
              </w:rPr>
            </w:pPr>
            <w:r w:rsidRPr="00F972DD">
              <w:rPr>
                <w:rFonts w:ascii="Arial" w:hAnsi="Arial" w:cs="Arial"/>
                <w:sz w:val="22"/>
                <w:szCs w:val="22"/>
              </w:rPr>
              <w:t>Julgamento das propostas de doação</w:t>
            </w:r>
          </w:p>
        </w:tc>
        <w:tc>
          <w:tcPr>
            <w:tcW w:w="2976" w:type="dxa"/>
            <w:shd w:val="clear" w:color="auto" w:fill="auto"/>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rPr>
            </w:pPr>
            <w:r w:rsidRPr="00F972DD">
              <w:rPr>
                <w:rFonts w:ascii="Arial" w:hAnsi="Arial" w:cs="Arial"/>
                <w:bCs/>
                <w:sz w:val="22"/>
                <w:szCs w:val="22"/>
              </w:rPr>
              <w:t xml:space="preserve">15/11/2021 </w:t>
            </w:r>
            <w:r w:rsidRPr="00F972DD">
              <w:rPr>
                <w:rFonts w:ascii="Arial" w:hAnsi="Arial" w:cs="Arial"/>
                <w:sz w:val="22"/>
                <w:szCs w:val="22"/>
              </w:rPr>
              <w:t xml:space="preserve">a </w:t>
            </w:r>
            <w:r w:rsidRPr="00F972DD">
              <w:rPr>
                <w:rFonts w:ascii="Arial" w:hAnsi="Arial" w:cs="Arial"/>
                <w:bCs/>
                <w:sz w:val="22"/>
                <w:szCs w:val="22"/>
              </w:rPr>
              <w:t>17/11/2021</w:t>
            </w:r>
          </w:p>
        </w:tc>
      </w:tr>
      <w:tr w:rsidR="008053EE" w:rsidRPr="00F972DD" w:rsidTr="00EB5863">
        <w:trPr>
          <w:trHeight w:val="422"/>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sz w:val="22"/>
                <w:szCs w:val="22"/>
              </w:rPr>
            </w:pPr>
            <w:r w:rsidRPr="00F972DD">
              <w:rPr>
                <w:rFonts w:ascii="Arial" w:hAnsi="Arial" w:cs="Arial"/>
                <w:sz w:val="22"/>
                <w:szCs w:val="22"/>
              </w:rPr>
              <w:t xml:space="preserve">Publicação das propostas selecionadas </w:t>
            </w:r>
          </w:p>
        </w:tc>
        <w:tc>
          <w:tcPr>
            <w:tcW w:w="2976" w:type="dxa"/>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rPr>
            </w:pPr>
            <w:r w:rsidRPr="00F972DD">
              <w:rPr>
                <w:rFonts w:ascii="Arial" w:hAnsi="Arial" w:cs="Arial"/>
                <w:bCs/>
                <w:sz w:val="22"/>
                <w:szCs w:val="22"/>
              </w:rPr>
              <w:t>19/11/2021</w:t>
            </w:r>
          </w:p>
        </w:tc>
      </w:tr>
      <w:tr w:rsidR="008053EE" w:rsidRPr="00F972DD" w:rsidTr="00EB5863">
        <w:trPr>
          <w:trHeight w:val="414"/>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sz w:val="22"/>
                <w:szCs w:val="22"/>
              </w:rPr>
            </w:pPr>
            <w:r w:rsidRPr="00F972DD">
              <w:rPr>
                <w:rFonts w:ascii="Arial" w:hAnsi="Arial" w:cs="Arial"/>
                <w:sz w:val="22"/>
                <w:szCs w:val="22"/>
              </w:rPr>
              <w:t>Prazo para interposição de recurso ao resultado da seleção</w:t>
            </w:r>
          </w:p>
        </w:tc>
        <w:tc>
          <w:tcPr>
            <w:tcW w:w="2976" w:type="dxa"/>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highlight w:val="yellow"/>
              </w:rPr>
            </w:pPr>
            <w:r w:rsidRPr="00F972DD">
              <w:rPr>
                <w:rFonts w:ascii="Arial" w:hAnsi="Arial" w:cs="Arial"/>
                <w:bCs/>
                <w:sz w:val="22"/>
                <w:szCs w:val="22"/>
              </w:rPr>
              <w:t>22/11/2021</w:t>
            </w:r>
            <w:r w:rsidRPr="00F972DD">
              <w:rPr>
                <w:rFonts w:ascii="Arial" w:hAnsi="Arial" w:cs="Arial"/>
                <w:sz w:val="22"/>
                <w:szCs w:val="22"/>
              </w:rPr>
              <w:t xml:space="preserve"> a </w:t>
            </w:r>
            <w:r w:rsidRPr="00F972DD">
              <w:rPr>
                <w:rFonts w:ascii="Arial" w:hAnsi="Arial" w:cs="Arial"/>
                <w:bCs/>
                <w:sz w:val="22"/>
                <w:szCs w:val="22"/>
              </w:rPr>
              <w:t>24/11/2021</w:t>
            </w:r>
          </w:p>
        </w:tc>
      </w:tr>
      <w:tr w:rsidR="008053EE" w:rsidRPr="00F972DD" w:rsidTr="00EB5863">
        <w:trPr>
          <w:trHeight w:val="690"/>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sz w:val="22"/>
                <w:szCs w:val="22"/>
              </w:rPr>
            </w:pPr>
            <w:r w:rsidRPr="00F972DD">
              <w:rPr>
                <w:rFonts w:ascii="Arial" w:hAnsi="Arial" w:cs="Arial"/>
                <w:sz w:val="22"/>
                <w:szCs w:val="22"/>
              </w:rPr>
              <w:t>Prazo para análise e decisão do recurso interposto</w:t>
            </w:r>
          </w:p>
        </w:tc>
        <w:tc>
          <w:tcPr>
            <w:tcW w:w="2976" w:type="dxa"/>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highlight w:val="yellow"/>
              </w:rPr>
            </w:pPr>
            <w:r w:rsidRPr="00F972DD">
              <w:rPr>
                <w:rFonts w:ascii="Arial" w:hAnsi="Arial" w:cs="Arial"/>
                <w:sz w:val="22"/>
                <w:szCs w:val="22"/>
              </w:rPr>
              <w:t>Até 3 (três) dias após o recurso</w:t>
            </w:r>
          </w:p>
        </w:tc>
      </w:tr>
      <w:tr w:rsidR="008053EE" w:rsidRPr="00F972DD" w:rsidTr="00EB5863">
        <w:trPr>
          <w:trHeight w:val="414"/>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sz w:val="22"/>
                <w:szCs w:val="22"/>
              </w:rPr>
            </w:pPr>
            <w:r w:rsidRPr="00F972DD">
              <w:rPr>
                <w:rFonts w:ascii="Arial" w:hAnsi="Arial" w:cs="Arial"/>
                <w:sz w:val="22"/>
                <w:szCs w:val="22"/>
              </w:rPr>
              <w:t>Resultado final</w:t>
            </w:r>
          </w:p>
        </w:tc>
        <w:tc>
          <w:tcPr>
            <w:tcW w:w="2976" w:type="dxa"/>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rPr>
            </w:pPr>
            <w:r w:rsidRPr="00F972DD">
              <w:rPr>
                <w:rFonts w:ascii="Arial" w:hAnsi="Arial" w:cs="Arial"/>
                <w:sz w:val="22"/>
                <w:szCs w:val="22"/>
              </w:rPr>
              <w:t>26/11/2021</w:t>
            </w:r>
          </w:p>
        </w:tc>
      </w:tr>
      <w:tr w:rsidR="008053EE" w:rsidRPr="00F972DD" w:rsidTr="00EB5863">
        <w:trPr>
          <w:trHeight w:val="414"/>
        </w:trPr>
        <w:tc>
          <w:tcPr>
            <w:tcW w:w="6096" w:type="dxa"/>
            <w:vAlign w:val="center"/>
          </w:tcPr>
          <w:p w:rsidR="008053EE" w:rsidRPr="00F972DD" w:rsidRDefault="008053EE" w:rsidP="00EB5863">
            <w:pPr>
              <w:pStyle w:val="NormalWeb"/>
              <w:tabs>
                <w:tab w:val="left" w:pos="567"/>
                <w:tab w:val="left" w:pos="851"/>
                <w:tab w:val="left" w:pos="1701"/>
                <w:tab w:val="left" w:pos="9632"/>
              </w:tabs>
              <w:spacing w:before="0" w:after="0"/>
              <w:jc w:val="both"/>
              <w:rPr>
                <w:rFonts w:ascii="Arial" w:hAnsi="Arial" w:cs="Arial"/>
                <w:sz w:val="22"/>
                <w:szCs w:val="22"/>
              </w:rPr>
            </w:pPr>
            <w:r w:rsidRPr="00F972DD">
              <w:rPr>
                <w:rFonts w:ascii="Arial" w:hAnsi="Arial" w:cs="Arial"/>
                <w:sz w:val="22"/>
                <w:szCs w:val="22"/>
              </w:rPr>
              <w:t>Recepção das doações</w:t>
            </w:r>
          </w:p>
        </w:tc>
        <w:tc>
          <w:tcPr>
            <w:tcW w:w="2976" w:type="dxa"/>
            <w:vAlign w:val="center"/>
          </w:tcPr>
          <w:p w:rsidR="008053EE" w:rsidRPr="00F972DD" w:rsidRDefault="008053EE" w:rsidP="00EB5863">
            <w:pPr>
              <w:pStyle w:val="NormalWeb"/>
              <w:tabs>
                <w:tab w:val="left" w:pos="567"/>
                <w:tab w:val="left" w:pos="851"/>
                <w:tab w:val="left" w:pos="1701"/>
                <w:tab w:val="left" w:pos="9632"/>
              </w:tabs>
              <w:spacing w:before="0" w:after="0"/>
              <w:jc w:val="center"/>
              <w:rPr>
                <w:rFonts w:ascii="Arial" w:hAnsi="Arial" w:cs="Arial"/>
                <w:sz w:val="22"/>
                <w:szCs w:val="22"/>
              </w:rPr>
            </w:pPr>
            <w:r w:rsidRPr="00F972DD">
              <w:rPr>
                <w:rFonts w:ascii="Arial" w:hAnsi="Arial" w:cs="Arial"/>
                <w:sz w:val="22"/>
                <w:szCs w:val="22"/>
              </w:rPr>
              <w:t>29/11/2021 a 10/12/2021</w:t>
            </w:r>
          </w:p>
        </w:tc>
      </w:tr>
    </w:tbl>
    <w:p w:rsidR="008053EE" w:rsidRDefault="008053EE" w:rsidP="008053EE">
      <w:pPr>
        <w:pStyle w:val="NormalWeb"/>
        <w:tabs>
          <w:tab w:val="left" w:pos="567"/>
          <w:tab w:val="left" w:pos="851"/>
          <w:tab w:val="left" w:pos="1701"/>
          <w:tab w:val="left" w:pos="9632"/>
        </w:tabs>
        <w:spacing w:before="0" w:after="0"/>
        <w:jc w:val="center"/>
        <w:rPr>
          <w:rFonts w:ascii="Arial" w:hAnsi="Arial" w:cs="Arial"/>
          <w:b/>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sz w:val="22"/>
          <w:szCs w:val="22"/>
        </w:rPr>
      </w:pPr>
      <w:r w:rsidRPr="00F972DD">
        <w:rPr>
          <w:rFonts w:ascii="Arial" w:hAnsi="Arial" w:cs="Arial"/>
          <w:b/>
          <w:sz w:val="22"/>
          <w:szCs w:val="22"/>
        </w:rPr>
        <w:t>OBJETO</w:t>
      </w:r>
    </w:p>
    <w:p w:rsidR="008053EE" w:rsidRPr="00F972DD" w:rsidRDefault="008053EE" w:rsidP="008053EE">
      <w:pPr>
        <w:rPr>
          <w:rFonts w:ascii="Arial" w:hAnsi="Arial" w:cs="Arial"/>
          <w:b/>
          <w:sz w:val="22"/>
          <w:szCs w:val="22"/>
        </w:rPr>
      </w:pPr>
    </w:p>
    <w:p w:rsidR="008053EE"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sz w:val="22"/>
          <w:szCs w:val="22"/>
        </w:rPr>
        <w:t xml:space="preserve">O presente Edital tem por objeto incentivar </w:t>
      </w:r>
      <w:r w:rsidRPr="00F972DD">
        <w:rPr>
          <w:rFonts w:ascii="Arial" w:hAnsi="Arial" w:cs="Arial"/>
          <w:bCs/>
          <w:sz w:val="22"/>
          <w:szCs w:val="22"/>
        </w:rPr>
        <w:t>doações ao CAU/GO de bens móveis, sem ônus ou encargos, de pessoas físicas ou jurídicas de direito privado</w:t>
      </w:r>
      <w:r w:rsidRPr="00F972DD">
        <w:rPr>
          <w:rFonts w:ascii="Arial" w:hAnsi="Arial" w:cs="Arial"/>
          <w:sz w:val="22"/>
          <w:szCs w:val="22"/>
        </w:rPr>
        <w:t>,</w:t>
      </w:r>
      <w:r w:rsidRPr="00F972DD">
        <w:rPr>
          <w:rFonts w:ascii="Arial" w:hAnsi="Arial" w:cs="Arial"/>
          <w:bCs/>
          <w:sz w:val="22"/>
          <w:szCs w:val="22"/>
        </w:rPr>
        <w:t xml:space="preserve"> interessadas em apoiar o projeto estabelecido neste Edital.</w:t>
      </w: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sz w:val="22"/>
          <w:szCs w:val="22"/>
        </w:rPr>
      </w:pPr>
      <w:r w:rsidRPr="00F972DD">
        <w:rPr>
          <w:rFonts w:ascii="Arial" w:hAnsi="Arial" w:cs="Arial"/>
          <w:b/>
          <w:sz w:val="22"/>
          <w:szCs w:val="22"/>
        </w:rPr>
        <w:lastRenderedPageBreak/>
        <w:t>JUSTIFICATIVA DA NECESSIDADE E INTERESSE</w:t>
      </w: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A Comissão Permanente de Exercício Profissional, Ensino e Formação (CEPEF-CAU/GO) tem por finalidade promover a articulação entre o CAU/GO e o sistema de ensino de Arquitetura e Urbanismo. Entre outras atribuições, cabe a ela estreitar as relações do Conselho com o sistema educacional da Arquitetura e Urbanismo, no âmbito do Estado de Goiás, além de propor e estimular as instituições de ensino da Arquitetura e Urbanismo a tratarem a questão acadêmica como um processo que sempre se reflete na qualificação profissional e, consequentemente, no nível de vida da comunidade. Imbuída dessa missão, a CEPEF-CAU/GO institui o Prêmio CAU/GO de Trabalhos de Conclusão de Curso.</w:t>
      </w: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A premiação busca reconhecer a qualidade da formação profissional e sua adequação ao contexto regional.</w:t>
      </w:r>
    </w:p>
    <w:p w:rsidR="008053EE" w:rsidRPr="00F972DD" w:rsidRDefault="008053EE" w:rsidP="008053EE">
      <w:pPr>
        <w:pStyle w:val="PargrafodaLista"/>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Serão premiados os melhores Trabalhos de Conclusão de Curso de graduação em Arquitetura e Urbanismo das Instituições de Ensino Superior (IES) do Estado de Goiás.</w:t>
      </w:r>
    </w:p>
    <w:p w:rsidR="008053EE" w:rsidRPr="00F972DD" w:rsidRDefault="008053EE" w:rsidP="008053EE">
      <w:pPr>
        <w:pStyle w:val="PargrafodaLista"/>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Serão divulgados a produção realizada ao final da formação dos cursos de graduação por meio de uma avaliação crítica, favorecendo o debate da relação entre o ensino e a prática profissional.</w:t>
      </w:r>
    </w:p>
    <w:p w:rsidR="008053EE" w:rsidRPr="00F972DD" w:rsidRDefault="008053EE" w:rsidP="008053EE">
      <w:pPr>
        <w:pStyle w:val="PargrafodaLista"/>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Tendo o intuito de valorizar os recém-egressos e aproximá-los dos profissionais arquitetos e urbanistas atuantes e do CAU/GO.</w:t>
      </w:r>
    </w:p>
    <w:p w:rsidR="008053EE" w:rsidRPr="00F972DD" w:rsidRDefault="008053EE" w:rsidP="008053EE">
      <w:pPr>
        <w:pStyle w:val="PargrafodaLista"/>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Contribuindo desta forma para a divulgação e o aperfeiçoamento da formação em Arquitetura e Urbanismo no Estado de Goiás.</w:t>
      </w:r>
    </w:p>
    <w:p w:rsidR="008053EE" w:rsidRPr="00F972DD" w:rsidRDefault="008053EE" w:rsidP="008053EE">
      <w:pPr>
        <w:pStyle w:val="PargrafodaLista"/>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A premiação abrange os bens móveis recebido por doação, objeto deste Edital, para trabalhos produzidos nas Instituições de Ensino Superior do Estado de Goiás, em seus cursos de graduação em Arquitetura e Urbanismo oficialmente reconhecidos e regulares junto aos órgãos competentes (com portaria de reconhecimento publicada no ato de encerramento das inscrições).</w:t>
      </w: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sz w:val="22"/>
          <w:szCs w:val="22"/>
        </w:rPr>
      </w:pPr>
      <w:r w:rsidRPr="00F972DD">
        <w:rPr>
          <w:rFonts w:ascii="Arial" w:hAnsi="Arial" w:cs="Arial"/>
          <w:b/>
          <w:sz w:val="22"/>
          <w:szCs w:val="22"/>
        </w:rPr>
        <w:t>DESCRIÇÃO E QUATITATIVOS DOS BENS</w:t>
      </w:r>
    </w:p>
    <w:p w:rsidR="008053EE" w:rsidRPr="00F972DD" w:rsidRDefault="008053EE" w:rsidP="008053EE">
      <w:pPr>
        <w:pStyle w:val="PargrafodaLista"/>
        <w:tabs>
          <w:tab w:val="left" w:pos="567"/>
        </w:tabs>
        <w:ind w:left="0"/>
        <w:rPr>
          <w:rFonts w:ascii="Arial" w:hAnsi="Arial" w:cs="Arial"/>
          <w:b/>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
          <w:sz w:val="22"/>
          <w:szCs w:val="22"/>
        </w:rPr>
      </w:pPr>
      <w:r>
        <w:rPr>
          <w:rFonts w:ascii="Arial" w:hAnsi="Arial" w:cs="Arial"/>
          <w:sz w:val="22"/>
          <w:szCs w:val="22"/>
        </w:rPr>
        <w:t>Móveis e objetos de decoração</w:t>
      </w:r>
      <w:r w:rsidRPr="00F972DD">
        <w:rPr>
          <w:rFonts w:ascii="Arial" w:hAnsi="Arial" w:cs="Arial"/>
          <w:sz w:val="22"/>
          <w:szCs w:val="22"/>
        </w:rPr>
        <w:t>;</w:t>
      </w:r>
    </w:p>
    <w:p w:rsidR="008053EE" w:rsidRPr="00F972DD" w:rsidRDefault="008053EE" w:rsidP="008053EE">
      <w:pPr>
        <w:pStyle w:val="PargrafodaLista"/>
        <w:tabs>
          <w:tab w:val="left" w:pos="567"/>
        </w:tabs>
        <w:ind w:left="0"/>
        <w:rPr>
          <w:rFonts w:ascii="Arial" w:hAnsi="Arial" w:cs="Arial"/>
          <w:b/>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Equipamentos e Acessórios eletrônicos;</w:t>
      </w:r>
    </w:p>
    <w:p w:rsidR="008053EE" w:rsidRPr="00F972DD" w:rsidRDefault="008053EE" w:rsidP="008053EE">
      <w:pPr>
        <w:pStyle w:val="PargrafodaLista"/>
        <w:tabs>
          <w:tab w:val="left" w:pos="567"/>
        </w:tabs>
        <w:ind w:left="0"/>
        <w:rPr>
          <w:rFonts w:ascii="Arial" w:hAnsi="Arial" w:cs="Arial"/>
          <w:b/>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
          <w:sz w:val="22"/>
          <w:szCs w:val="22"/>
        </w:rPr>
      </w:pPr>
      <w:r w:rsidRPr="00F972DD">
        <w:rPr>
          <w:rFonts w:ascii="Arial" w:hAnsi="Arial" w:cs="Arial"/>
          <w:sz w:val="22"/>
          <w:szCs w:val="22"/>
        </w:rPr>
        <w:t>Luminárias</w:t>
      </w:r>
      <w:r>
        <w:rPr>
          <w:rFonts w:ascii="Arial" w:hAnsi="Arial" w:cs="Arial"/>
          <w:sz w:val="22"/>
          <w:szCs w:val="22"/>
        </w:rPr>
        <w:t>;</w:t>
      </w:r>
    </w:p>
    <w:p w:rsidR="008053EE" w:rsidRPr="00F972DD" w:rsidRDefault="008053EE" w:rsidP="008053EE">
      <w:pPr>
        <w:pStyle w:val="PargrafodaLista"/>
        <w:rPr>
          <w:rFonts w:ascii="Arial" w:hAnsi="Arial" w:cs="Arial"/>
          <w:b/>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Obras de arte;</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 xml:space="preserve">O quantitativo máximo de recebimento será de </w:t>
      </w:r>
      <w:r>
        <w:rPr>
          <w:rFonts w:ascii="Arial" w:hAnsi="Arial" w:cs="Arial"/>
          <w:bCs/>
          <w:sz w:val="22"/>
          <w:szCs w:val="22"/>
        </w:rPr>
        <w:t>20 unidades</w:t>
      </w:r>
      <w:r w:rsidRPr="00F972DD">
        <w:rPr>
          <w:rFonts w:ascii="Arial" w:hAnsi="Arial" w:cs="Arial"/>
          <w:bCs/>
          <w:sz w:val="22"/>
          <w:szCs w:val="22"/>
        </w:rPr>
        <w:t xml:space="preserve"> para cada tipo de doação.</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sz w:val="22"/>
          <w:szCs w:val="22"/>
        </w:rPr>
      </w:pPr>
      <w:r w:rsidRPr="00F972DD">
        <w:rPr>
          <w:rFonts w:ascii="Arial" w:hAnsi="Arial" w:cs="Arial"/>
          <w:b/>
          <w:sz w:val="22"/>
          <w:szCs w:val="22"/>
        </w:rPr>
        <w:t>LOCAL DE RECEBIMENTOS DAS DOAÇÕES</w:t>
      </w:r>
    </w:p>
    <w:p w:rsidR="008053EE" w:rsidRPr="00F972DD" w:rsidRDefault="008053EE" w:rsidP="008053EE">
      <w:pPr>
        <w:pStyle w:val="PargrafodaLista"/>
        <w:tabs>
          <w:tab w:val="left" w:pos="567"/>
        </w:tabs>
        <w:ind w:left="0"/>
        <w:rPr>
          <w:rFonts w:ascii="Arial" w:hAnsi="Arial" w:cs="Arial"/>
          <w:b/>
          <w:sz w:val="22"/>
          <w:szCs w:val="22"/>
        </w:rPr>
      </w:pPr>
    </w:p>
    <w:p w:rsidR="008053EE"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bCs/>
          <w:sz w:val="22"/>
          <w:szCs w:val="22"/>
        </w:rPr>
        <w:t xml:space="preserve">As doações deverão ser encaminhadas para </w:t>
      </w:r>
      <w:r w:rsidRPr="00F972DD">
        <w:rPr>
          <w:rFonts w:ascii="Arial" w:hAnsi="Arial" w:cs="Arial"/>
          <w:spacing w:val="-8"/>
          <w:sz w:val="22"/>
          <w:szCs w:val="22"/>
        </w:rPr>
        <w:t xml:space="preserve">Av. </w:t>
      </w:r>
      <w:r w:rsidRPr="00F972DD">
        <w:rPr>
          <w:rFonts w:ascii="Arial" w:hAnsi="Arial" w:cs="Arial"/>
          <w:sz w:val="22"/>
          <w:szCs w:val="22"/>
        </w:rPr>
        <w:t>Engenheiro Eurico Viana, nº 25, Quadra4, Lote 1E, Edifício Concept Office, 3º andar, salas 301 a 309, Vila Maria José, CEP 74.815-465, Goiânia-GO</w:t>
      </w:r>
      <w:r w:rsidRPr="00F972DD">
        <w:rPr>
          <w:rFonts w:ascii="Arial" w:hAnsi="Arial" w:cs="Arial"/>
          <w:bCs/>
          <w:sz w:val="22"/>
          <w:szCs w:val="22"/>
        </w:rPr>
        <w:t>.</w:t>
      </w:r>
    </w:p>
    <w:p w:rsidR="008053EE"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sz w:val="22"/>
          <w:szCs w:val="22"/>
        </w:rPr>
      </w:pPr>
      <w:r w:rsidRPr="00F972DD">
        <w:rPr>
          <w:rFonts w:ascii="Arial" w:hAnsi="Arial" w:cs="Arial"/>
          <w:b/>
          <w:sz w:val="22"/>
          <w:szCs w:val="22"/>
        </w:rPr>
        <w:lastRenderedPageBreak/>
        <w:t>CONDIÇÕES DE HABILITAÇÃO</w:t>
      </w: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sz w:val="22"/>
          <w:szCs w:val="22"/>
        </w:rPr>
        <w:t>Qualquer pessoa física, nacional ou estrangeira em situação regular no país, pessoa jurídica de direito privado, nacional ou estrangeira, poderá se habilitar para os fins do presente Chamamento Público, desde que apresentados os documentos exigidos e atendidas as demais normas legais preconizadas neste edital.</w:t>
      </w: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sz w:val="22"/>
          <w:szCs w:val="22"/>
        </w:rPr>
        <w:t>Com vistas à comprovação da idoneidade da possível doadora, serão consultados:</w:t>
      </w:r>
    </w:p>
    <w:p w:rsidR="008053EE" w:rsidRPr="00F972DD" w:rsidRDefault="008053EE" w:rsidP="008053EE">
      <w:pPr>
        <w:rPr>
          <w:rFonts w:ascii="Arial" w:hAnsi="Arial" w:cs="Arial"/>
          <w:bCs/>
          <w:sz w:val="22"/>
          <w:szCs w:val="22"/>
        </w:rPr>
      </w:pPr>
    </w:p>
    <w:p w:rsidR="008053EE" w:rsidRPr="00F972DD" w:rsidRDefault="008053EE" w:rsidP="008053EE">
      <w:pPr>
        <w:pStyle w:val="PargrafodaLista"/>
        <w:widowControl/>
        <w:numPr>
          <w:ilvl w:val="2"/>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sz w:val="22"/>
          <w:szCs w:val="22"/>
        </w:rPr>
        <w:t>Cadastro Nacional de Empresas Inidôneas e Suspensas – CEIS, mantido pela Controladoria-Geral da União (</w:t>
      </w:r>
      <w:hyperlink r:id="rId8" w:history="1">
        <w:r w:rsidRPr="00F972DD">
          <w:rPr>
            <w:rStyle w:val="Hyperlink"/>
            <w:rFonts w:ascii="Arial" w:hAnsi="Arial" w:cs="Arial"/>
            <w:sz w:val="22"/>
            <w:szCs w:val="22"/>
          </w:rPr>
          <w:t>www.portaldatransparencia.gov.br/ceis</w:t>
        </w:r>
      </w:hyperlink>
      <w:r w:rsidRPr="00F972DD">
        <w:rPr>
          <w:rFonts w:ascii="Arial" w:hAnsi="Arial" w:cs="Arial"/>
          <w:sz w:val="22"/>
          <w:szCs w:val="22"/>
        </w:rPr>
        <w:t>);</w:t>
      </w:r>
    </w:p>
    <w:p w:rsidR="008053EE" w:rsidRPr="00F972DD" w:rsidRDefault="008053EE" w:rsidP="008053EE">
      <w:pPr>
        <w:pStyle w:val="PargrafodaLista"/>
        <w:tabs>
          <w:tab w:val="left" w:pos="567"/>
        </w:tabs>
        <w:ind w:left="0"/>
        <w:rPr>
          <w:rFonts w:ascii="Arial" w:hAnsi="Arial" w:cs="Arial"/>
          <w:bCs/>
          <w:sz w:val="22"/>
          <w:szCs w:val="22"/>
        </w:rPr>
      </w:pPr>
    </w:p>
    <w:p w:rsidR="008053EE" w:rsidRPr="00F972DD" w:rsidRDefault="008053EE" w:rsidP="008053EE">
      <w:pPr>
        <w:pStyle w:val="PargrafodaLista"/>
        <w:widowControl/>
        <w:numPr>
          <w:ilvl w:val="2"/>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sz w:val="22"/>
          <w:szCs w:val="22"/>
        </w:rPr>
        <w:t>Cadastro Nacional de Condenações Cíveis por Atos de Improbidade Administrativa, mantido pelo Conselho Nacional de Justiça (</w:t>
      </w:r>
      <w:hyperlink r:id="rId9" w:history="1">
        <w:r w:rsidRPr="00F972DD">
          <w:rPr>
            <w:rStyle w:val="Hyperlink"/>
            <w:rFonts w:ascii="Arial" w:hAnsi="Arial" w:cs="Arial"/>
            <w:sz w:val="22"/>
            <w:szCs w:val="22"/>
          </w:rPr>
          <w:t>www.cnj.jus.br/improbidade_adm/consultar_requerido.php</w:t>
        </w:r>
      </w:hyperlink>
      <w:r w:rsidRPr="00F972DD">
        <w:rPr>
          <w:rFonts w:ascii="Arial" w:hAnsi="Arial" w:cs="Arial"/>
          <w:sz w:val="22"/>
          <w:szCs w:val="22"/>
        </w:rPr>
        <w:t>);</w:t>
      </w:r>
    </w:p>
    <w:p w:rsidR="008053EE" w:rsidRPr="00F972DD" w:rsidRDefault="008053EE" w:rsidP="008053EE">
      <w:pPr>
        <w:rPr>
          <w:rFonts w:ascii="Arial" w:hAnsi="Arial" w:cs="Arial"/>
          <w:bCs/>
          <w:sz w:val="22"/>
          <w:szCs w:val="22"/>
        </w:rPr>
      </w:pPr>
    </w:p>
    <w:p w:rsidR="008053EE" w:rsidRPr="00F972DD" w:rsidRDefault="008053EE" w:rsidP="008053EE">
      <w:pPr>
        <w:pStyle w:val="PargrafodaLista"/>
        <w:widowControl/>
        <w:numPr>
          <w:ilvl w:val="2"/>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sz w:val="22"/>
          <w:szCs w:val="22"/>
        </w:rPr>
        <w:t>Lista de Inidôneos e o Cadastro Integrado de Condenações por Ilícitos Administrativos – CADICON, mantidas pelo Tribunal de Contas da União – TCU (</w:t>
      </w:r>
      <w:hyperlink r:id="rId10" w:history="1">
        <w:r w:rsidRPr="00F972DD">
          <w:rPr>
            <w:rStyle w:val="Hyperlink"/>
            <w:rFonts w:ascii="Arial" w:hAnsi="Arial" w:cs="Arial"/>
            <w:sz w:val="22"/>
            <w:szCs w:val="22"/>
          </w:rPr>
          <w:t>https://contas.tcu.gov.br/ords/f?p=INABILITADO:INIDONEOS</w:t>
        </w:r>
      </w:hyperlink>
      <w:r w:rsidRPr="00F972DD">
        <w:rPr>
          <w:rFonts w:ascii="Arial" w:hAnsi="Arial" w:cs="Arial"/>
          <w:sz w:val="22"/>
          <w:szCs w:val="22"/>
        </w:rPr>
        <w:t>); e</w:t>
      </w:r>
    </w:p>
    <w:p w:rsidR="008053EE" w:rsidRPr="00F972DD" w:rsidRDefault="008053EE" w:rsidP="008053EE">
      <w:pPr>
        <w:rPr>
          <w:rFonts w:ascii="Arial" w:hAnsi="Arial" w:cs="Arial"/>
          <w:bCs/>
          <w:sz w:val="22"/>
          <w:szCs w:val="22"/>
        </w:rPr>
      </w:pPr>
    </w:p>
    <w:p w:rsidR="008053EE" w:rsidRPr="00F972DD" w:rsidRDefault="008053EE" w:rsidP="008053EE">
      <w:pPr>
        <w:pStyle w:val="PargrafodaLista"/>
        <w:widowControl/>
        <w:numPr>
          <w:ilvl w:val="2"/>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sz w:val="22"/>
          <w:szCs w:val="22"/>
        </w:rPr>
        <w:t>Certidão negativa ou positiva com efeito de negativa de inscrição na Dívida Ativa da União - DAU. (</w:t>
      </w:r>
      <w:hyperlink r:id="rId11" w:history="1">
        <w:r w:rsidRPr="00F972DD">
          <w:rPr>
            <w:rStyle w:val="Hyperlink"/>
            <w:rFonts w:ascii="Arial" w:hAnsi="Arial" w:cs="Arial"/>
            <w:sz w:val="22"/>
            <w:szCs w:val="22"/>
          </w:rPr>
          <w:t>http://servicos.receita.fazenda.gov.br/Servicos/certidao/CndConjuntaInter/InformaNICertidao.asp?Tipo=1</w:t>
        </w:r>
      </w:hyperlink>
      <w:r w:rsidRPr="00F972DD">
        <w:rPr>
          <w:rFonts w:ascii="Arial" w:hAnsi="Arial" w:cs="Arial"/>
          <w:sz w:val="22"/>
          <w:szCs w:val="22"/>
        </w:rPr>
        <w:t>).</w:t>
      </w:r>
    </w:p>
    <w:p w:rsidR="008053EE" w:rsidRPr="00F972DD" w:rsidRDefault="008053EE" w:rsidP="008053EE">
      <w:pPr>
        <w:rPr>
          <w:rFonts w:ascii="Arial" w:hAnsi="Arial" w:cs="Arial"/>
          <w:bCs/>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bCs/>
          <w:sz w:val="22"/>
          <w:szCs w:val="22"/>
        </w:rPr>
      </w:pPr>
      <w:r w:rsidRPr="00F972DD">
        <w:rPr>
          <w:rFonts w:ascii="Arial" w:hAnsi="Arial" w:cs="Arial"/>
          <w:sz w:val="22"/>
          <w:szCs w:val="22"/>
        </w:rPr>
        <w:t>A depender do objeto da doação poderão ser exigidos ainda outros documentos de habilitação.</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bCs/>
          <w:sz w:val="22"/>
          <w:szCs w:val="22"/>
        </w:rPr>
      </w:pPr>
      <w:r w:rsidRPr="00F972DD">
        <w:rPr>
          <w:rFonts w:ascii="Arial" w:hAnsi="Arial" w:cs="Arial"/>
          <w:b/>
          <w:bCs/>
          <w:sz w:val="22"/>
          <w:szCs w:val="22"/>
        </w:rPr>
        <w:t>CRITÉRIOS DE RECEBIMENTO DAS PROPOSTA DE DOAÇÃO</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 xml:space="preserve">As proposta de doação serão recebidas até </w:t>
      </w:r>
      <w:r w:rsidRPr="007E1B37">
        <w:rPr>
          <w:rFonts w:ascii="Arial" w:hAnsi="Arial" w:cs="Arial"/>
          <w:sz w:val="22"/>
          <w:szCs w:val="22"/>
        </w:rPr>
        <w:t>às 17h00, do dia 12 novembro de 2021,</w:t>
      </w:r>
      <w:r w:rsidRPr="00F972DD">
        <w:rPr>
          <w:rFonts w:ascii="Arial" w:hAnsi="Arial" w:cs="Arial"/>
          <w:sz w:val="22"/>
          <w:szCs w:val="22"/>
        </w:rPr>
        <w:t xml:space="preserve"> </w:t>
      </w:r>
      <w:r w:rsidRPr="00F972DD">
        <w:rPr>
          <w:rFonts w:ascii="Arial" w:hAnsi="Arial" w:cs="Arial"/>
          <w:b/>
          <w:bCs/>
          <w:sz w:val="22"/>
          <w:szCs w:val="22"/>
        </w:rPr>
        <w:t>exclusivamente</w:t>
      </w:r>
      <w:r w:rsidRPr="00F972DD">
        <w:rPr>
          <w:rFonts w:ascii="Arial" w:hAnsi="Arial" w:cs="Arial"/>
          <w:sz w:val="22"/>
          <w:szCs w:val="22"/>
        </w:rPr>
        <w:t xml:space="preserve"> por meio</w:t>
      </w:r>
      <w:r>
        <w:rPr>
          <w:rFonts w:ascii="Arial" w:hAnsi="Arial" w:cs="Arial"/>
          <w:sz w:val="22"/>
          <w:szCs w:val="22"/>
        </w:rPr>
        <w:t xml:space="preserve"> eletrônico, através </w:t>
      </w:r>
      <w:r w:rsidRPr="00F972DD">
        <w:rPr>
          <w:rFonts w:ascii="Arial" w:hAnsi="Arial" w:cs="Arial"/>
          <w:sz w:val="22"/>
          <w:szCs w:val="22"/>
        </w:rPr>
        <w:t xml:space="preserve">do  e-mail </w:t>
      </w:r>
      <w:hyperlink r:id="rId12" w:history="1">
        <w:r w:rsidRPr="00F972DD">
          <w:rPr>
            <w:rStyle w:val="Hyperlink"/>
            <w:rFonts w:ascii="Arial" w:hAnsi="Arial" w:cs="Arial"/>
            <w:sz w:val="22"/>
            <w:szCs w:val="22"/>
          </w:rPr>
          <w:t>assessoria@caugo.gov.br</w:t>
        </w:r>
      </w:hyperlink>
      <w:r w:rsidRPr="00F972DD">
        <w:rPr>
          <w:rFonts w:ascii="Arial" w:hAnsi="Arial" w:cs="Arial"/>
          <w:sz w:val="22"/>
          <w:szCs w:val="22"/>
        </w:rPr>
        <w:t>, mediante o envio dos seguintes documentos:</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 xml:space="preserve">Ficha de Inscrição (Anexo I); </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Declaração de Doação (Anexo II);</w:t>
      </w:r>
    </w:p>
    <w:p w:rsidR="008053EE" w:rsidRPr="00F972DD" w:rsidRDefault="008053EE" w:rsidP="008053EE">
      <w:pPr>
        <w:tabs>
          <w:tab w:val="left" w:pos="851"/>
        </w:tabs>
        <w:rPr>
          <w:rFonts w:ascii="Arial" w:hAnsi="Arial" w:cs="Arial"/>
          <w:sz w:val="22"/>
          <w:szCs w:val="22"/>
        </w:rPr>
      </w:pPr>
    </w:p>
    <w:p w:rsidR="008053EE" w:rsidRPr="00F972DD" w:rsidRDefault="008053EE" w:rsidP="008053EE">
      <w:pPr>
        <w:pStyle w:val="PargrafodaLista"/>
        <w:widowControl/>
        <w:numPr>
          <w:ilvl w:val="3"/>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C</w:t>
      </w:r>
      <w:r w:rsidRPr="00F972DD">
        <w:rPr>
          <w:rFonts w:ascii="Arial" w:hAnsi="Arial" w:cs="Arial"/>
          <w:sz w:val="22"/>
          <w:szCs w:val="22"/>
        </w:rPr>
        <w:t>aso a doação seja feita por pessoa jurídica, deverá ser informado o CPF do sócio majoritário, para fins de verificação das restrições dispostas no Decreto nº 9.764, de 11 de abril de 2019.</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A</w:t>
      </w:r>
      <w:r w:rsidRPr="00F972DD">
        <w:rPr>
          <w:rFonts w:ascii="Arial" w:hAnsi="Arial" w:cs="Arial"/>
          <w:sz w:val="22"/>
          <w:szCs w:val="22"/>
        </w:rPr>
        <w:t xml:space="preserve"> descrição, as condições, as especificações e os quantitativos dos bens móveis e outras características necessárias à definição do objeto da doação;</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O</w:t>
      </w:r>
      <w:r w:rsidRPr="00F972DD">
        <w:rPr>
          <w:rFonts w:ascii="Arial" w:hAnsi="Arial" w:cs="Arial"/>
          <w:sz w:val="22"/>
          <w:szCs w:val="22"/>
        </w:rPr>
        <w:t xml:space="preserve"> valor de mercado atualizado dos bens móveis ofertado;</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D</w:t>
      </w:r>
      <w:r w:rsidRPr="00F972DD">
        <w:rPr>
          <w:rFonts w:ascii="Arial" w:hAnsi="Arial" w:cs="Arial"/>
          <w:sz w:val="22"/>
          <w:szCs w:val="22"/>
        </w:rPr>
        <w:t>eclaração do doador da propriedade do bem móvel a ser doado;</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D</w:t>
      </w:r>
      <w:r w:rsidRPr="00F972DD">
        <w:rPr>
          <w:rFonts w:ascii="Arial" w:hAnsi="Arial" w:cs="Arial"/>
          <w:sz w:val="22"/>
          <w:szCs w:val="22"/>
        </w:rPr>
        <w:t>eclaração do doador de que inexistem demandas administrativas ou judiciais com relação aos bens móveis a serem doados;</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L</w:t>
      </w:r>
      <w:r w:rsidRPr="00F972DD">
        <w:rPr>
          <w:rFonts w:ascii="Arial" w:hAnsi="Arial" w:cs="Arial"/>
          <w:sz w:val="22"/>
          <w:szCs w:val="22"/>
        </w:rPr>
        <w:t>ocalização dos bens móveis, caso aplicável; e</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F</w:t>
      </w:r>
      <w:r w:rsidRPr="00F972DD">
        <w:rPr>
          <w:rFonts w:ascii="Arial" w:hAnsi="Arial" w:cs="Arial"/>
          <w:sz w:val="22"/>
          <w:szCs w:val="22"/>
        </w:rPr>
        <w:t>otos dos bens móveis, caso aplicável.</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1"/>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O CAU/GO poderá solicitar ao proponente a complementação das informações de que trata os subitens supra para subsidiar sua análise quanto à avaliação da necessidade e do interesse no recebimento da doação.</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sz w:val="22"/>
          <w:szCs w:val="22"/>
        </w:rPr>
      </w:pPr>
      <w:r w:rsidRPr="00F972DD">
        <w:rPr>
          <w:rFonts w:ascii="Arial" w:hAnsi="Arial" w:cs="Arial"/>
          <w:b/>
          <w:bCs/>
          <w:sz w:val="22"/>
          <w:szCs w:val="22"/>
        </w:rPr>
        <w:t>CRITÉRIOS DE SELEÇÃO E DE JULGAMENTO DAS PROPOSTAS</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O CAU/GO realizará a análise dos documentos da Manifestação de Interesse, adstrita aos requisitos previstos no presente Edital.</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A doação será concretizada mediante assinatura de declaração firmada pelo doador, conforme o modelo disponibilizado no (Anexo II), na hipótese de doações, por pessoa física ou jurídica, que corresponderem a valor inferior aos estabelecidos nos incisos I e II do caput do art. 24 da Lei nº 8.666, de 21 de junho de 1993.</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Atendidas as condições e requisitos exigidos no edital pelo doador, a proposta será avaliada pelo CAU/GO, que deverá se manifestar, de forma motivada, quanto ao interesse ou não em receber o objeto ofertado, dentro do prazo de 3 (três) dias.</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O CAU/GO, dentro do prazo estabelecido para manifestação, poderá requerer, diretamente ao proponente, informações e esclarecimentos complementares para subsidiar a avaliação do recebimento da doação, bem como sobre a viabilidade de possíveis modificações das características ou especificações da proposta apresentada para adequá-las ao interesse da demanda pretendida.</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bCs/>
          <w:sz w:val="22"/>
          <w:szCs w:val="22"/>
        </w:rPr>
      </w:pPr>
      <w:r w:rsidRPr="00F972DD">
        <w:rPr>
          <w:rFonts w:ascii="Arial" w:hAnsi="Arial" w:cs="Arial"/>
          <w:b/>
          <w:bCs/>
          <w:sz w:val="22"/>
          <w:szCs w:val="22"/>
        </w:rPr>
        <w:t>RECEBIMENTO DAS DOAÇÕES</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O recebimento de doações de bens móveis e serviços e a subscrição dos respectivos termos caberá ao Presidente do CAU/GO, permitida a delegação.</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É</w:t>
      </w:r>
      <w:r w:rsidRPr="00F972DD">
        <w:rPr>
          <w:rFonts w:ascii="Arial" w:hAnsi="Arial" w:cs="Arial"/>
          <w:sz w:val="22"/>
          <w:szCs w:val="22"/>
        </w:rPr>
        <w:t xml:space="preserve"> vedada a subscrição dos termos de doação pela autoridade competente quando:</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3"/>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 xml:space="preserve"> A</w:t>
      </w:r>
      <w:r w:rsidRPr="00F972DD">
        <w:rPr>
          <w:rFonts w:ascii="Arial" w:hAnsi="Arial" w:cs="Arial"/>
          <w:sz w:val="22"/>
          <w:szCs w:val="22"/>
        </w:rPr>
        <w:t xml:space="preserve"> proposta de doação for apresentada pela própria autoridade; ou</w:t>
      </w:r>
    </w:p>
    <w:p w:rsidR="008053EE" w:rsidRPr="00F972DD" w:rsidRDefault="008053EE" w:rsidP="008053EE">
      <w:pPr>
        <w:tabs>
          <w:tab w:val="left" w:pos="851"/>
        </w:tabs>
        <w:rPr>
          <w:rFonts w:ascii="Arial" w:hAnsi="Arial" w:cs="Arial"/>
          <w:sz w:val="22"/>
          <w:szCs w:val="22"/>
        </w:rPr>
      </w:pPr>
    </w:p>
    <w:p w:rsidR="008053EE" w:rsidRPr="00F972DD" w:rsidRDefault="008053EE" w:rsidP="008053EE">
      <w:pPr>
        <w:pStyle w:val="PargrafodaLista"/>
        <w:widowControl/>
        <w:numPr>
          <w:ilvl w:val="3"/>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 xml:space="preserve"> O</w:t>
      </w:r>
      <w:r w:rsidRPr="00F972DD">
        <w:rPr>
          <w:rFonts w:ascii="Arial" w:hAnsi="Arial" w:cs="Arial"/>
          <w:sz w:val="22"/>
          <w:szCs w:val="22"/>
        </w:rPr>
        <w:t xml:space="preserve"> doador pessoa física ou o representante do doador pessoa jurídica sejam parente em linha reta ou colateral, inclusive por afinidade, até o quarto grau, da autoridade.</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Nos casos do subitem 9.1.1, a subscrição do termo de doação deve ser feita pelo vice-presidente do CAU/GO ou por outra autoridade competente, no caso da delegação.</w:t>
      </w:r>
    </w:p>
    <w:p w:rsidR="008053EE" w:rsidRPr="00F972DD" w:rsidRDefault="008053EE" w:rsidP="008053EE">
      <w:pPr>
        <w:pStyle w:val="PargrafodaLista"/>
        <w:tabs>
          <w:tab w:val="left" w:pos="567"/>
          <w:tab w:val="left" w:pos="851"/>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Cabe ao CAU/GO receber as doações dos bens móveis e verificar as formalidades e requisitos da doação, em conformidade com o disposto no art. 19 do Decreto nº 9.764, de 1999.</w:t>
      </w:r>
    </w:p>
    <w:p w:rsidR="008053EE" w:rsidRPr="00F972DD" w:rsidRDefault="008053EE" w:rsidP="008053EE">
      <w:pPr>
        <w:pStyle w:val="PargrafodaLista"/>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 xml:space="preserve">Cabe ainda ao CAU/GO receber a doação verificar possível </w:t>
      </w:r>
      <w:proofErr w:type="spellStart"/>
      <w:r w:rsidRPr="00F972DD">
        <w:rPr>
          <w:rFonts w:ascii="Arial" w:hAnsi="Arial" w:cs="Arial"/>
          <w:sz w:val="22"/>
          <w:szCs w:val="22"/>
        </w:rPr>
        <w:t>antieconomicidade</w:t>
      </w:r>
      <w:proofErr w:type="spellEnd"/>
      <w:r w:rsidRPr="00F972DD">
        <w:rPr>
          <w:rFonts w:ascii="Arial" w:hAnsi="Arial" w:cs="Arial"/>
          <w:sz w:val="22"/>
          <w:szCs w:val="22"/>
        </w:rPr>
        <w:t xml:space="preserve"> do bem e os demais requisitos expostos no art. 23 do Decreto nº 9.764, de 2019, justificando sua decisão.</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bCs/>
          <w:sz w:val="22"/>
          <w:szCs w:val="22"/>
        </w:rPr>
      </w:pPr>
      <w:r w:rsidRPr="00F972DD">
        <w:rPr>
          <w:rFonts w:ascii="Arial" w:hAnsi="Arial" w:cs="Arial"/>
          <w:b/>
          <w:bCs/>
          <w:sz w:val="22"/>
          <w:szCs w:val="22"/>
        </w:rPr>
        <w:t>VEDAÇÕES</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Fica vedado o recebimento de doações nas seguintes hipóteses:</w:t>
      </w: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lastRenderedPageBreak/>
        <w:t>Q</w:t>
      </w:r>
      <w:r w:rsidRPr="00F972DD">
        <w:rPr>
          <w:rFonts w:ascii="Arial" w:hAnsi="Arial" w:cs="Arial"/>
          <w:sz w:val="22"/>
          <w:szCs w:val="22"/>
        </w:rPr>
        <w:t>uando o doador for pessoa física condenada por ato de improbidade administrativa ou por crime contra a administração pública;</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Q</w:t>
      </w:r>
      <w:r w:rsidRPr="00F972DD">
        <w:rPr>
          <w:rFonts w:ascii="Arial" w:hAnsi="Arial" w:cs="Arial"/>
          <w:sz w:val="22"/>
          <w:szCs w:val="22"/>
        </w:rPr>
        <w:t>uando o doador for pessoa jurídica:</w:t>
      </w:r>
    </w:p>
    <w:p w:rsidR="008053EE" w:rsidRPr="00F972DD" w:rsidRDefault="008053EE" w:rsidP="008053EE">
      <w:pPr>
        <w:tabs>
          <w:tab w:val="left" w:pos="851"/>
        </w:tabs>
        <w:rPr>
          <w:rFonts w:ascii="Arial" w:hAnsi="Arial" w:cs="Arial"/>
          <w:sz w:val="22"/>
          <w:szCs w:val="22"/>
        </w:rPr>
      </w:pPr>
    </w:p>
    <w:p w:rsidR="008053EE" w:rsidRPr="00F972DD" w:rsidRDefault="008053EE" w:rsidP="008053EE">
      <w:pPr>
        <w:pStyle w:val="PargrafodaLista"/>
        <w:widowControl/>
        <w:numPr>
          <w:ilvl w:val="3"/>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 xml:space="preserve"> </w:t>
      </w:r>
      <w:r>
        <w:rPr>
          <w:rFonts w:ascii="Arial" w:hAnsi="Arial" w:cs="Arial"/>
          <w:sz w:val="22"/>
          <w:szCs w:val="22"/>
        </w:rPr>
        <w:t>D</w:t>
      </w:r>
      <w:r w:rsidRPr="00F972DD">
        <w:rPr>
          <w:rFonts w:ascii="Arial" w:hAnsi="Arial" w:cs="Arial"/>
          <w:sz w:val="22"/>
          <w:szCs w:val="22"/>
        </w:rPr>
        <w:t>eclarada inidônea;</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3"/>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 xml:space="preserve"> </w:t>
      </w:r>
      <w:r>
        <w:rPr>
          <w:rFonts w:ascii="Arial" w:hAnsi="Arial" w:cs="Arial"/>
          <w:sz w:val="22"/>
          <w:szCs w:val="22"/>
        </w:rPr>
        <w:t>S</w:t>
      </w:r>
      <w:r w:rsidRPr="00F972DD">
        <w:rPr>
          <w:rFonts w:ascii="Arial" w:hAnsi="Arial" w:cs="Arial"/>
          <w:sz w:val="22"/>
          <w:szCs w:val="22"/>
        </w:rPr>
        <w:t>uspensa ou impedida de contratar com a administração pública; ou</w:t>
      </w:r>
    </w:p>
    <w:p w:rsidR="008053EE" w:rsidRPr="00F972DD" w:rsidRDefault="008053EE" w:rsidP="008053EE">
      <w:pPr>
        <w:tabs>
          <w:tab w:val="left" w:pos="851"/>
        </w:tabs>
        <w:rPr>
          <w:rFonts w:ascii="Arial" w:hAnsi="Arial" w:cs="Arial"/>
          <w:sz w:val="22"/>
          <w:szCs w:val="22"/>
        </w:rPr>
      </w:pPr>
    </w:p>
    <w:p w:rsidR="008053EE" w:rsidRPr="00F972DD" w:rsidRDefault="008053EE" w:rsidP="008053EE">
      <w:pPr>
        <w:pStyle w:val="PargrafodaLista"/>
        <w:widowControl/>
        <w:numPr>
          <w:ilvl w:val="3"/>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 xml:space="preserve"> </w:t>
      </w:r>
      <w:r>
        <w:rPr>
          <w:rFonts w:ascii="Arial" w:hAnsi="Arial" w:cs="Arial"/>
          <w:sz w:val="22"/>
          <w:szCs w:val="22"/>
        </w:rPr>
        <w:t>Q</w:t>
      </w:r>
      <w:r w:rsidRPr="00F972DD">
        <w:rPr>
          <w:rFonts w:ascii="Arial" w:hAnsi="Arial" w:cs="Arial"/>
          <w:sz w:val="22"/>
          <w:szCs w:val="22"/>
        </w:rPr>
        <w:t>ue tenha:</w:t>
      </w:r>
    </w:p>
    <w:p w:rsidR="008053EE" w:rsidRPr="00F972DD" w:rsidRDefault="008053EE" w:rsidP="008053EE">
      <w:pPr>
        <w:tabs>
          <w:tab w:val="left" w:pos="851"/>
        </w:tabs>
        <w:rPr>
          <w:rFonts w:ascii="Arial" w:hAnsi="Arial" w:cs="Arial"/>
          <w:sz w:val="22"/>
          <w:szCs w:val="22"/>
        </w:rPr>
      </w:pPr>
    </w:p>
    <w:p w:rsidR="008053EE" w:rsidRPr="00F972DD" w:rsidRDefault="008053EE" w:rsidP="008053EE">
      <w:pPr>
        <w:pStyle w:val="PargrafodaLista"/>
        <w:widowControl/>
        <w:numPr>
          <w:ilvl w:val="4"/>
          <w:numId w:val="18"/>
        </w:numPr>
        <w:tabs>
          <w:tab w:val="left" w:pos="851"/>
        </w:tabs>
        <w:suppressAutoHyphens w:val="0"/>
        <w:contextualSpacing/>
        <w:jc w:val="both"/>
        <w:rPr>
          <w:rFonts w:ascii="Arial" w:hAnsi="Arial" w:cs="Arial"/>
          <w:sz w:val="22"/>
          <w:szCs w:val="22"/>
        </w:rPr>
      </w:pPr>
      <w:r>
        <w:rPr>
          <w:rFonts w:ascii="Arial" w:hAnsi="Arial" w:cs="Arial"/>
          <w:sz w:val="22"/>
          <w:szCs w:val="22"/>
        </w:rPr>
        <w:t>S</w:t>
      </w:r>
      <w:r w:rsidRPr="00F972DD">
        <w:rPr>
          <w:rFonts w:ascii="Arial" w:hAnsi="Arial" w:cs="Arial"/>
          <w:sz w:val="22"/>
          <w:szCs w:val="22"/>
        </w:rPr>
        <w:t>ócio majoritário condenado por ato de improbidade administrativa;</w:t>
      </w:r>
    </w:p>
    <w:p w:rsidR="008053EE" w:rsidRPr="00F972DD" w:rsidRDefault="008053EE" w:rsidP="008053EE">
      <w:pPr>
        <w:pStyle w:val="PargrafodaLista"/>
        <w:widowControl/>
        <w:numPr>
          <w:ilvl w:val="4"/>
          <w:numId w:val="18"/>
        </w:numPr>
        <w:tabs>
          <w:tab w:val="left" w:pos="851"/>
        </w:tabs>
        <w:suppressAutoHyphens w:val="0"/>
        <w:contextualSpacing/>
        <w:jc w:val="both"/>
        <w:rPr>
          <w:rFonts w:ascii="Arial" w:hAnsi="Arial" w:cs="Arial"/>
          <w:sz w:val="22"/>
          <w:szCs w:val="22"/>
        </w:rPr>
      </w:pPr>
      <w:r>
        <w:rPr>
          <w:rFonts w:ascii="Arial" w:hAnsi="Arial" w:cs="Arial"/>
          <w:sz w:val="22"/>
          <w:szCs w:val="22"/>
        </w:rPr>
        <w:t>C</w:t>
      </w:r>
      <w:r w:rsidRPr="00F972DD">
        <w:rPr>
          <w:rFonts w:ascii="Arial" w:hAnsi="Arial" w:cs="Arial"/>
          <w:sz w:val="22"/>
          <w:szCs w:val="22"/>
        </w:rPr>
        <w:t>ondenação pelo cometimento de ato de improbidade administrativa; ou</w:t>
      </w:r>
    </w:p>
    <w:p w:rsidR="008053EE" w:rsidRPr="00F972DD" w:rsidRDefault="008053EE" w:rsidP="008053EE">
      <w:pPr>
        <w:pStyle w:val="PargrafodaLista"/>
        <w:tabs>
          <w:tab w:val="left" w:pos="851"/>
        </w:tabs>
        <w:rPr>
          <w:rFonts w:ascii="Arial" w:hAnsi="Arial" w:cs="Arial"/>
          <w:sz w:val="22"/>
          <w:szCs w:val="22"/>
        </w:rPr>
      </w:pPr>
    </w:p>
    <w:p w:rsidR="008053EE" w:rsidRPr="00F972DD" w:rsidRDefault="008053EE" w:rsidP="008053EE">
      <w:pPr>
        <w:pStyle w:val="PargrafodaLista"/>
        <w:widowControl/>
        <w:numPr>
          <w:ilvl w:val="4"/>
          <w:numId w:val="18"/>
        </w:numPr>
        <w:tabs>
          <w:tab w:val="left" w:pos="1134"/>
        </w:tabs>
        <w:suppressAutoHyphens w:val="0"/>
        <w:ind w:left="0" w:firstLine="0"/>
        <w:contextualSpacing/>
        <w:jc w:val="both"/>
        <w:rPr>
          <w:rFonts w:ascii="Arial" w:hAnsi="Arial" w:cs="Arial"/>
          <w:sz w:val="22"/>
          <w:szCs w:val="22"/>
        </w:rPr>
      </w:pPr>
      <w:r>
        <w:rPr>
          <w:rFonts w:ascii="Arial" w:hAnsi="Arial" w:cs="Arial"/>
          <w:sz w:val="22"/>
          <w:szCs w:val="22"/>
        </w:rPr>
        <w:t>C</w:t>
      </w:r>
      <w:r w:rsidRPr="00F972DD">
        <w:rPr>
          <w:rFonts w:ascii="Arial" w:hAnsi="Arial" w:cs="Arial"/>
          <w:sz w:val="22"/>
          <w:szCs w:val="22"/>
        </w:rPr>
        <w:t>ondenação definitiva pela prática de atos contra a administração pública, nacional ou estrangeira, nos termos do disposto na Lei nº 12.846, de 1º de agosto de 2013;</w:t>
      </w:r>
    </w:p>
    <w:p w:rsidR="008053EE" w:rsidRPr="00F972DD" w:rsidRDefault="008053EE" w:rsidP="008053EE">
      <w:pPr>
        <w:tabs>
          <w:tab w:val="left" w:pos="851"/>
        </w:tabs>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Q</w:t>
      </w:r>
      <w:r w:rsidRPr="00F972DD">
        <w:rPr>
          <w:rFonts w:ascii="Arial" w:hAnsi="Arial" w:cs="Arial"/>
          <w:sz w:val="22"/>
          <w:szCs w:val="22"/>
        </w:rPr>
        <w:t>uando a doação caracterizar conflito de interesses;</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Q</w:t>
      </w:r>
      <w:r w:rsidRPr="00F972DD">
        <w:rPr>
          <w:rFonts w:ascii="Arial" w:hAnsi="Arial" w:cs="Arial"/>
          <w:sz w:val="22"/>
          <w:szCs w:val="22"/>
        </w:rPr>
        <w:t>uando o recebimento gerar obrigação futura de contratação para fornecimento de bens, insumos e peças de marca exclusiva ou de serviços por inexigibilidade de licitação;</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Q</w:t>
      </w:r>
      <w:r w:rsidRPr="00F972DD">
        <w:rPr>
          <w:rFonts w:ascii="Arial" w:hAnsi="Arial" w:cs="Arial"/>
          <w:sz w:val="22"/>
          <w:szCs w:val="22"/>
        </w:rPr>
        <w:t>uando o recebimento da doação do bem móvel puder gerar despesas adicionais, presentes ou futuras, certas ou potenciais, tais como de responsabilidade subsidiária, recuperação de bens e outras, que venham a tornar antieconômica a doação; ou</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Q</w:t>
      </w:r>
      <w:r w:rsidRPr="00F972DD">
        <w:rPr>
          <w:rFonts w:ascii="Arial" w:hAnsi="Arial" w:cs="Arial"/>
          <w:sz w:val="22"/>
          <w:szCs w:val="22"/>
        </w:rPr>
        <w:t>uando o doador for pessoa jurídica e estiver em débito com a seguridade social, nos termos do disposto no § 3º do art. 195, da Constituição.</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3"/>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O</w:t>
      </w:r>
      <w:r w:rsidRPr="00F972DD">
        <w:rPr>
          <w:rFonts w:ascii="Arial" w:hAnsi="Arial" w:cs="Arial"/>
          <w:sz w:val="22"/>
          <w:szCs w:val="22"/>
        </w:rPr>
        <w:t>s impedimentos de que tratam os subitens 7.1.2, 7.1.2.3.1 e 7.1.2.3.2 serão aplicados à pessoa física ou jurídica independentemente do trânsito em julgado para produção de efeitos, desde que haja decisão judicial válida nesse sentido que não tenha sido suspensa ou cassada por outra.</w:t>
      </w:r>
    </w:p>
    <w:p w:rsidR="008053EE" w:rsidRPr="00F972DD" w:rsidRDefault="008053EE" w:rsidP="008053EE">
      <w:pPr>
        <w:pStyle w:val="PargrafodaLista"/>
        <w:tabs>
          <w:tab w:val="left" w:pos="567"/>
          <w:tab w:val="left" w:pos="851"/>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Fica vedado ainda o recebimento de doações que caracterizem conflito de interesses, como:</w:t>
      </w:r>
    </w:p>
    <w:p w:rsidR="008053EE" w:rsidRPr="00F972DD" w:rsidRDefault="008053EE" w:rsidP="008053EE">
      <w:pPr>
        <w:pStyle w:val="PargrafodaLista"/>
        <w:tabs>
          <w:tab w:val="left" w:pos="567"/>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567"/>
          <w:tab w:val="left" w:pos="851"/>
        </w:tabs>
        <w:suppressAutoHyphens w:val="0"/>
        <w:ind w:left="0" w:firstLine="0"/>
        <w:contextualSpacing/>
        <w:jc w:val="both"/>
        <w:rPr>
          <w:rFonts w:ascii="Arial" w:hAnsi="Arial" w:cs="Arial"/>
          <w:sz w:val="22"/>
          <w:szCs w:val="22"/>
        </w:rPr>
      </w:pPr>
      <w:r>
        <w:rPr>
          <w:rFonts w:ascii="Arial" w:hAnsi="Arial" w:cs="Arial"/>
          <w:sz w:val="22"/>
          <w:szCs w:val="22"/>
        </w:rPr>
        <w:t>Q</w:t>
      </w:r>
      <w:r w:rsidRPr="00F972DD">
        <w:rPr>
          <w:rFonts w:ascii="Arial" w:hAnsi="Arial" w:cs="Arial"/>
          <w:sz w:val="22"/>
          <w:szCs w:val="22"/>
        </w:rPr>
        <w:t>ue visem à promoção de candidatos, autoridades ou partidos políticos;</w:t>
      </w:r>
    </w:p>
    <w:p w:rsidR="008053EE" w:rsidRPr="00F972DD" w:rsidRDefault="008053EE" w:rsidP="008053EE">
      <w:pPr>
        <w:pStyle w:val="PargrafodaLista"/>
        <w:tabs>
          <w:tab w:val="left" w:pos="567"/>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567"/>
          <w:tab w:val="left" w:pos="851"/>
        </w:tabs>
        <w:suppressAutoHyphens w:val="0"/>
        <w:ind w:left="0" w:firstLine="0"/>
        <w:contextualSpacing/>
        <w:jc w:val="both"/>
        <w:rPr>
          <w:rFonts w:ascii="Arial" w:hAnsi="Arial" w:cs="Arial"/>
          <w:sz w:val="22"/>
          <w:szCs w:val="22"/>
        </w:rPr>
      </w:pPr>
      <w:r>
        <w:rPr>
          <w:rFonts w:ascii="Arial" w:hAnsi="Arial" w:cs="Arial"/>
          <w:sz w:val="22"/>
          <w:szCs w:val="22"/>
        </w:rPr>
        <w:t>E</w:t>
      </w:r>
      <w:r w:rsidRPr="00F972DD">
        <w:rPr>
          <w:rFonts w:ascii="Arial" w:hAnsi="Arial" w:cs="Arial"/>
          <w:sz w:val="22"/>
          <w:szCs w:val="22"/>
        </w:rPr>
        <w:t>m pecúnia, ressalvados os casos previstos em lei;</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2"/>
          <w:numId w:val="18"/>
        </w:numPr>
        <w:tabs>
          <w:tab w:val="left" w:pos="567"/>
          <w:tab w:val="left" w:pos="851"/>
        </w:tabs>
        <w:suppressAutoHyphens w:val="0"/>
        <w:ind w:left="0" w:firstLine="0"/>
        <w:contextualSpacing/>
        <w:jc w:val="both"/>
        <w:rPr>
          <w:rFonts w:ascii="Arial" w:hAnsi="Arial" w:cs="Arial"/>
          <w:sz w:val="22"/>
          <w:szCs w:val="22"/>
        </w:rPr>
      </w:pPr>
      <w:r>
        <w:rPr>
          <w:rFonts w:ascii="Arial" w:hAnsi="Arial" w:cs="Arial"/>
          <w:sz w:val="22"/>
          <w:szCs w:val="22"/>
        </w:rPr>
        <w:t>Q</w:t>
      </w:r>
      <w:r w:rsidRPr="00F972DD">
        <w:rPr>
          <w:rFonts w:ascii="Arial" w:hAnsi="Arial" w:cs="Arial"/>
          <w:sz w:val="22"/>
          <w:szCs w:val="22"/>
        </w:rPr>
        <w:t xml:space="preserve">ue gerem ou possam gerar obrigações ou encargos futuros à Administração, exceto aqueles decorrentes de sua utilização, desde que não evidenciada a </w:t>
      </w:r>
      <w:proofErr w:type="spellStart"/>
      <w:r w:rsidRPr="00F972DD">
        <w:rPr>
          <w:rFonts w:ascii="Arial" w:hAnsi="Arial" w:cs="Arial"/>
          <w:sz w:val="22"/>
          <w:szCs w:val="22"/>
        </w:rPr>
        <w:t>antieconomicidade</w:t>
      </w:r>
      <w:proofErr w:type="spellEnd"/>
      <w:r w:rsidRPr="00F972DD">
        <w:rPr>
          <w:rFonts w:ascii="Arial" w:hAnsi="Arial" w:cs="Arial"/>
          <w:sz w:val="22"/>
          <w:szCs w:val="22"/>
        </w:rPr>
        <w:t>;</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2"/>
          <w:numId w:val="18"/>
        </w:numPr>
        <w:tabs>
          <w:tab w:val="left" w:pos="567"/>
          <w:tab w:val="left" w:pos="851"/>
        </w:tabs>
        <w:suppressAutoHyphens w:val="0"/>
        <w:ind w:left="0" w:firstLine="0"/>
        <w:contextualSpacing/>
        <w:jc w:val="both"/>
        <w:rPr>
          <w:rFonts w:ascii="Arial" w:hAnsi="Arial" w:cs="Arial"/>
          <w:sz w:val="22"/>
          <w:szCs w:val="22"/>
        </w:rPr>
      </w:pPr>
      <w:r>
        <w:rPr>
          <w:rFonts w:ascii="Arial" w:hAnsi="Arial" w:cs="Arial"/>
          <w:sz w:val="22"/>
          <w:szCs w:val="22"/>
        </w:rPr>
        <w:t>D</w:t>
      </w:r>
      <w:r w:rsidRPr="00F972DD">
        <w:rPr>
          <w:rFonts w:ascii="Arial" w:hAnsi="Arial" w:cs="Arial"/>
          <w:sz w:val="22"/>
          <w:szCs w:val="22"/>
        </w:rPr>
        <w:t>irecionadas a agente público específico;</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2"/>
          <w:numId w:val="18"/>
        </w:numPr>
        <w:tabs>
          <w:tab w:val="left" w:pos="567"/>
          <w:tab w:val="left" w:pos="851"/>
        </w:tabs>
        <w:suppressAutoHyphens w:val="0"/>
        <w:ind w:left="0" w:firstLine="0"/>
        <w:contextualSpacing/>
        <w:jc w:val="both"/>
        <w:rPr>
          <w:rFonts w:ascii="Arial" w:hAnsi="Arial" w:cs="Arial"/>
          <w:sz w:val="22"/>
          <w:szCs w:val="22"/>
        </w:rPr>
      </w:pPr>
      <w:r>
        <w:rPr>
          <w:rFonts w:ascii="Arial" w:hAnsi="Arial" w:cs="Arial"/>
          <w:sz w:val="22"/>
          <w:szCs w:val="22"/>
        </w:rPr>
        <w:t>C</w:t>
      </w:r>
      <w:r w:rsidRPr="00F972DD">
        <w:rPr>
          <w:rFonts w:ascii="Arial" w:hAnsi="Arial" w:cs="Arial"/>
          <w:sz w:val="22"/>
          <w:szCs w:val="22"/>
        </w:rPr>
        <w:t>ujo objeto seja ilícito;</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2"/>
          <w:numId w:val="18"/>
        </w:numPr>
        <w:tabs>
          <w:tab w:val="left" w:pos="567"/>
          <w:tab w:val="left" w:pos="851"/>
        </w:tabs>
        <w:suppressAutoHyphens w:val="0"/>
        <w:ind w:left="0" w:firstLine="0"/>
        <w:contextualSpacing/>
        <w:jc w:val="both"/>
        <w:rPr>
          <w:rFonts w:ascii="Arial" w:hAnsi="Arial" w:cs="Arial"/>
          <w:sz w:val="22"/>
          <w:szCs w:val="22"/>
        </w:rPr>
      </w:pPr>
      <w:r>
        <w:rPr>
          <w:rFonts w:ascii="Arial" w:hAnsi="Arial" w:cs="Arial"/>
          <w:sz w:val="22"/>
          <w:szCs w:val="22"/>
        </w:rPr>
        <w:t>C</w:t>
      </w:r>
      <w:r w:rsidRPr="00F972DD">
        <w:rPr>
          <w:rFonts w:ascii="Arial" w:hAnsi="Arial" w:cs="Arial"/>
          <w:sz w:val="22"/>
          <w:szCs w:val="22"/>
        </w:rPr>
        <w:t>ujo o CAU/GO seja responsável pela fiscalização da atividade do doador; ou</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2"/>
          <w:numId w:val="18"/>
        </w:numPr>
        <w:tabs>
          <w:tab w:val="left" w:pos="567"/>
          <w:tab w:val="left" w:pos="851"/>
        </w:tabs>
        <w:suppressAutoHyphens w:val="0"/>
        <w:ind w:left="0" w:firstLine="0"/>
        <w:contextualSpacing/>
        <w:jc w:val="both"/>
        <w:rPr>
          <w:rFonts w:ascii="Arial" w:hAnsi="Arial" w:cs="Arial"/>
          <w:sz w:val="22"/>
          <w:szCs w:val="22"/>
        </w:rPr>
      </w:pPr>
      <w:r>
        <w:rPr>
          <w:rFonts w:ascii="Arial" w:hAnsi="Arial" w:cs="Arial"/>
          <w:sz w:val="22"/>
          <w:szCs w:val="22"/>
        </w:rPr>
        <w:t>Q</w:t>
      </w:r>
      <w:r w:rsidRPr="00F972DD">
        <w:rPr>
          <w:rFonts w:ascii="Arial" w:hAnsi="Arial" w:cs="Arial"/>
          <w:sz w:val="22"/>
          <w:szCs w:val="22"/>
        </w:rPr>
        <w:t>ue atentem contra os princípios da administração pública.</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1"/>
          <w:numId w:val="18"/>
        </w:numPr>
        <w:tabs>
          <w:tab w:val="left" w:pos="567"/>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Casos em que restem dúvida quanto à existência de conflito de interesse serão dirimidos pelo CAU/GO.</w:t>
      </w:r>
    </w:p>
    <w:p w:rsidR="008053EE" w:rsidRPr="00F972DD" w:rsidRDefault="008053EE" w:rsidP="008053EE">
      <w:pPr>
        <w:pStyle w:val="PargrafodaLista"/>
        <w:tabs>
          <w:tab w:val="left" w:pos="567"/>
          <w:tab w:val="left" w:pos="851"/>
        </w:tabs>
        <w:ind w:left="0"/>
        <w:rPr>
          <w:rFonts w:ascii="Arial" w:hAnsi="Arial" w:cs="Arial"/>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bCs/>
          <w:sz w:val="22"/>
          <w:szCs w:val="22"/>
        </w:rPr>
      </w:pPr>
      <w:r w:rsidRPr="00F972DD">
        <w:rPr>
          <w:rFonts w:ascii="Arial" w:hAnsi="Arial" w:cs="Arial"/>
          <w:b/>
          <w:bCs/>
          <w:sz w:val="22"/>
          <w:szCs w:val="22"/>
        </w:rPr>
        <w:t>DISPOSIÇÕES FINAIS</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Fica vedada a utilização dos bens móveis doados para fins publicitários, sendo, contudo, autorizada, após a entrega dos bens objeto da doação:</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A</w:t>
      </w:r>
      <w:r w:rsidRPr="00F972DD">
        <w:rPr>
          <w:rFonts w:ascii="Arial" w:hAnsi="Arial" w:cs="Arial"/>
          <w:sz w:val="22"/>
          <w:szCs w:val="22"/>
        </w:rPr>
        <w:t xml:space="preserve"> menção informativa da doação no sítio eletrônico do doador; e</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M</w:t>
      </w:r>
      <w:r w:rsidRPr="00F972DD">
        <w:rPr>
          <w:rFonts w:ascii="Arial" w:hAnsi="Arial" w:cs="Arial"/>
          <w:sz w:val="22"/>
          <w:szCs w:val="22"/>
        </w:rPr>
        <w:t>enção nominal ao doador no sítio eletrônico do CAU/GO.</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1"/>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Este edital de chamamento público está sujeito à impugnação por qualquer pessoa, física ou jurídica, no prazo de cinco dias úteis, contado da data de publicação do edital.</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N</w:t>
      </w:r>
      <w:r w:rsidRPr="00F972DD">
        <w:rPr>
          <w:rFonts w:ascii="Arial" w:hAnsi="Arial" w:cs="Arial"/>
          <w:sz w:val="22"/>
          <w:szCs w:val="22"/>
        </w:rPr>
        <w:t>ão serão conhecidas as impugnações que não apresentarem fundamentos de fato e de direito que obstem o recebimento em doação do bem móvel.</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C</w:t>
      </w:r>
      <w:r w:rsidRPr="00F972DD">
        <w:rPr>
          <w:rFonts w:ascii="Arial" w:hAnsi="Arial" w:cs="Arial"/>
          <w:sz w:val="22"/>
          <w:szCs w:val="22"/>
        </w:rPr>
        <w:t>aberá pedido de reconsideração da decisão sobre a impugnação, no prazo de cinco dias úteis, contado da data de sua publicação no sítio eletrônico do CAU/GO.</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2"/>
          <w:numId w:val="18"/>
        </w:numPr>
        <w:tabs>
          <w:tab w:val="left" w:pos="851"/>
        </w:tabs>
        <w:suppressAutoHyphens w:val="0"/>
        <w:ind w:left="0" w:firstLine="0"/>
        <w:contextualSpacing/>
        <w:jc w:val="both"/>
        <w:rPr>
          <w:rFonts w:ascii="Arial" w:hAnsi="Arial" w:cs="Arial"/>
          <w:sz w:val="22"/>
          <w:szCs w:val="22"/>
        </w:rPr>
      </w:pPr>
      <w:r>
        <w:rPr>
          <w:rFonts w:ascii="Arial" w:hAnsi="Arial" w:cs="Arial"/>
          <w:sz w:val="22"/>
          <w:szCs w:val="22"/>
        </w:rPr>
        <w:t>C</w:t>
      </w:r>
      <w:r w:rsidRPr="00F972DD">
        <w:rPr>
          <w:rFonts w:ascii="Arial" w:hAnsi="Arial" w:cs="Arial"/>
          <w:sz w:val="22"/>
          <w:szCs w:val="22"/>
        </w:rPr>
        <w:t>aberá recurso do resultado do chamamento público, no prazo de cinco dias úteis, contado da data sua publicação no sítio eletrônico do CAU/GO.</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1"/>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O recebimento das doações não caracteriza a novação, o pagamento ou a transação dos débitos dos doadores com a administração pública.</w:t>
      </w:r>
    </w:p>
    <w:p w:rsidR="008053EE" w:rsidRPr="00F972DD" w:rsidRDefault="008053EE" w:rsidP="008053EE">
      <w:pPr>
        <w:pStyle w:val="PargrafodaLista"/>
        <w:tabs>
          <w:tab w:val="left" w:pos="851"/>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O CAU/GO será responsável pela inclusão do bem móvel no Sistema Informatizado de Gestão Patrimonial - SISPAT, quando couber, nos termos e nas condições estabelecidos em regulamento.</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1"/>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As doações de que trata este Edital observarão os princípios e os objetivos da Política Nacional de Resíduos Sólidos de que trata a Lei nº 12.305, de 2 de agosto de 2010.</w:t>
      </w:r>
    </w:p>
    <w:p w:rsidR="008053EE" w:rsidRPr="00F972DD" w:rsidRDefault="008053EE" w:rsidP="008053EE">
      <w:pPr>
        <w:pStyle w:val="PargrafodaLista"/>
        <w:rPr>
          <w:rFonts w:ascii="Arial" w:hAnsi="Arial" w:cs="Arial"/>
          <w:sz w:val="22"/>
          <w:szCs w:val="22"/>
        </w:rPr>
      </w:pPr>
    </w:p>
    <w:p w:rsidR="008053EE" w:rsidRPr="00F972DD" w:rsidRDefault="008053EE" w:rsidP="008053EE">
      <w:pPr>
        <w:pStyle w:val="PargrafodaLista"/>
        <w:widowControl/>
        <w:numPr>
          <w:ilvl w:val="1"/>
          <w:numId w:val="18"/>
        </w:numPr>
        <w:tabs>
          <w:tab w:val="left" w:pos="851"/>
        </w:tabs>
        <w:suppressAutoHyphens w:val="0"/>
        <w:ind w:left="0" w:firstLine="0"/>
        <w:contextualSpacing/>
        <w:jc w:val="both"/>
        <w:rPr>
          <w:rFonts w:ascii="Arial" w:hAnsi="Arial" w:cs="Arial"/>
          <w:sz w:val="22"/>
          <w:szCs w:val="22"/>
        </w:rPr>
      </w:pPr>
      <w:r w:rsidRPr="00F972DD">
        <w:rPr>
          <w:rFonts w:ascii="Arial" w:hAnsi="Arial" w:cs="Arial"/>
          <w:sz w:val="22"/>
          <w:szCs w:val="22"/>
        </w:rPr>
        <w:t>Os atos necessários ao cumprimento do disposto neste Edital serão disponibilizados no Portal de Transparência do CAU/GO, observado o disposto na Lei nº 12.527, de 18 de novembro de 2011.</w:t>
      </w:r>
    </w:p>
    <w:p w:rsidR="008053EE" w:rsidRPr="00F972DD" w:rsidRDefault="008053EE" w:rsidP="008053EE">
      <w:pPr>
        <w:rPr>
          <w:rFonts w:ascii="Arial" w:hAnsi="Arial" w:cs="Arial"/>
          <w:sz w:val="22"/>
          <w:szCs w:val="22"/>
        </w:rPr>
      </w:pPr>
    </w:p>
    <w:p w:rsidR="008053EE" w:rsidRPr="00F972DD" w:rsidRDefault="008053EE" w:rsidP="008053EE">
      <w:pPr>
        <w:tabs>
          <w:tab w:val="left" w:pos="851"/>
        </w:tabs>
        <w:rPr>
          <w:rFonts w:ascii="Arial" w:hAnsi="Arial" w:cs="Arial"/>
          <w:sz w:val="22"/>
          <w:szCs w:val="22"/>
        </w:rPr>
      </w:pPr>
    </w:p>
    <w:p w:rsidR="008053EE" w:rsidRPr="00F972DD" w:rsidRDefault="008053EE" w:rsidP="008053EE">
      <w:pPr>
        <w:pStyle w:val="PargrafodaLista"/>
        <w:widowControl/>
        <w:numPr>
          <w:ilvl w:val="0"/>
          <w:numId w:val="18"/>
        </w:numPr>
        <w:shd w:val="clear" w:color="auto" w:fill="E4F0F0"/>
        <w:tabs>
          <w:tab w:val="left" w:pos="567"/>
        </w:tabs>
        <w:suppressAutoHyphens w:val="0"/>
        <w:ind w:left="0" w:firstLine="0"/>
        <w:contextualSpacing/>
        <w:jc w:val="both"/>
        <w:rPr>
          <w:rFonts w:ascii="Arial" w:hAnsi="Arial" w:cs="Arial"/>
          <w:b/>
          <w:bCs/>
          <w:sz w:val="22"/>
          <w:szCs w:val="22"/>
        </w:rPr>
      </w:pPr>
      <w:r w:rsidRPr="00F972DD">
        <w:rPr>
          <w:rFonts w:ascii="Arial" w:hAnsi="Arial" w:cs="Arial"/>
          <w:b/>
          <w:bCs/>
          <w:sz w:val="22"/>
          <w:szCs w:val="22"/>
        </w:rPr>
        <w:t>ANEXO</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ANEXO I – ficha de inscrição; e</w:t>
      </w:r>
    </w:p>
    <w:p w:rsidR="008053EE" w:rsidRPr="00F972DD" w:rsidRDefault="008053EE" w:rsidP="008053EE">
      <w:pPr>
        <w:pStyle w:val="PargrafodaLista"/>
        <w:tabs>
          <w:tab w:val="left" w:pos="567"/>
        </w:tabs>
        <w:ind w:left="0"/>
        <w:rPr>
          <w:rFonts w:ascii="Arial" w:hAnsi="Arial" w:cs="Arial"/>
          <w:sz w:val="22"/>
          <w:szCs w:val="22"/>
        </w:rPr>
      </w:pPr>
    </w:p>
    <w:p w:rsidR="008053EE" w:rsidRPr="00F972DD" w:rsidRDefault="008053EE" w:rsidP="008053EE">
      <w:pPr>
        <w:pStyle w:val="PargrafodaLista"/>
        <w:widowControl/>
        <w:numPr>
          <w:ilvl w:val="1"/>
          <w:numId w:val="18"/>
        </w:numPr>
        <w:tabs>
          <w:tab w:val="left" w:pos="567"/>
        </w:tabs>
        <w:suppressAutoHyphens w:val="0"/>
        <w:ind w:left="0" w:firstLine="0"/>
        <w:contextualSpacing/>
        <w:jc w:val="both"/>
        <w:rPr>
          <w:rFonts w:ascii="Arial" w:hAnsi="Arial" w:cs="Arial"/>
          <w:sz w:val="22"/>
          <w:szCs w:val="22"/>
        </w:rPr>
      </w:pPr>
      <w:r w:rsidRPr="00F972DD">
        <w:rPr>
          <w:rFonts w:ascii="Arial" w:hAnsi="Arial" w:cs="Arial"/>
          <w:sz w:val="22"/>
          <w:szCs w:val="22"/>
        </w:rPr>
        <w:t>ANEXO II – modelo de declaração de doação.</w:t>
      </w:r>
    </w:p>
    <w:p w:rsidR="008053EE" w:rsidRPr="00F972DD" w:rsidRDefault="008053EE" w:rsidP="008053EE">
      <w:pPr>
        <w:rPr>
          <w:rFonts w:ascii="Arial" w:hAnsi="Arial" w:cs="Arial"/>
          <w:sz w:val="22"/>
          <w:szCs w:val="22"/>
        </w:rPr>
      </w:pPr>
    </w:p>
    <w:p w:rsidR="008053EE" w:rsidRPr="00F972DD" w:rsidRDefault="008053EE" w:rsidP="008053EE">
      <w:pPr>
        <w:jc w:val="right"/>
        <w:rPr>
          <w:rFonts w:ascii="Arial" w:hAnsi="Arial" w:cs="Arial"/>
          <w:sz w:val="22"/>
          <w:szCs w:val="22"/>
        </w:rPr>
      </w:pPr>
      <w:r w:rsidRPr="00F972DD">
        <w:rPr>
          <w:rFonts w:ascii="Arial" w:hAnsi="Arial" w:cs="Arial"/>
          <w:sz w:val="22"/>
          <w:szCs w:val="22"/>
        </w:rPr>
        <w:t>Goiânia, 27 de setembro de 2021</w:t>
      </w:r>
    </w:p>
    <w:p w:rsidR="008053EE" w:rsidRPr="00F972DD" w:rsidRDefault="008053EE" w:rsidP="008053EE">
      <w:pPr>
        <w:rPr>
          <w:rFonts w:ascii="Arial" w:hAnsi="Arial" w:cs="Arial"/>
          <w:sz w:val="22"/>
          <w:szCs w:val="22"/>
        </w:rPr>
      </w:pPr>
    </w:p>
    <w:p w:rsidR="008053EE" w:rsidRPr="00F972DD" w:rsidRDefault="008053EE" w:rsidP="008053EE">
      <w:pPr>
        <w:jc w:val="center"/>
        <w:rPr>
          <w:rFonts w:ascii="Arial" w:hAnsi="Arial" w:cs="Arial"/>
          <w:sz w:val="22"/>
          <w:szCs w:val="22"/>
        </w:rPr>
      </w:pPr>
    </w:p>
    <w:p w:rsidR="008053EE" w:rsidRPr="00F972DD" w:rsidRDefault="008053EE" w:rsidP="008053EE">
      <w:pPr>
        <w:jc w:val="center"/>
        <w:rPr>
          <w:rFonts w:ascii="Arial" w:hAnsi="Arial" w:cs="Arial"/>
          <w:sz w:val="22"/>
          <w:szCs w:val="22"/>
        </w:rPr>
      </w:pPr>
    </w:p>
    <w:p w:rsidR="008053EE" w:rsidRDefault="008053EE" w:rsidP="008053EE">
      <w:pPr>
        <w:pStyle w:val="Ttulo1"/>
        <w:spacing w:before="0"/>
        <w:jc w:val="center"/>
        <w:rPr>
          <w:rFonts w:ascii="Arial" w:hAnsi="Arial" w:cs="Arial"/>
          <w:b/>
          <w:color w:val="auto"/>
          <w:sz w:val="22"/>
          <w:szCs w:val="22"/>
        </w:rPr>
      </w:pPr>
    </w:p>
    <w:p w:rsidR="008053EE" w:rsidRPr="00F972DD" w:rsidRDefault="008053EE" w:rsidP="008053EE">
      <w:pPr>
        <w:pStyle w:val="Ttulo1"/>
        <w:spacing w:before="0"/>
        <w:jc w:val="center"/>
        <w:rPr>
          <w:rFonts w:ascii="Arial" w:hAnsi="Arial" w:cs="Arial"/>
          <w:b/>
          <w:color w:val="auto"/>
          <w:sz w:val="22"/>
          <w:szCs w:val="22"/>
        </w:rPr>
      </w:pPr>
      <w:r w:rsidRPr="00F972DD">
        <w:rPr>
          <w:rFonts w:ascii="Arial" w:hAnsi="Arial" w:cs="Arial"/>
          <w:b/>
          <w:color w:val="auto"/>
          <w:sz w:val="22"/>
          <w:szCs w:val="22"/>
        </w:rPr>
        <w:t>FERNANDO CAMARGO CHAPADEIRO</w:t>
      </w:r>
    </w:p>
    <w:p w:rsidR="008053EE" w:rsidRDefault="008053EE" w:rsidP="008053EE">
      <w:pPr>
        <w:jc w:val="center"/>
        <w:rPr>
          <w:rFonts w:ascii="Arial" w:hAnsi="Arial" w:cs="Arial"/>
          <w:sz w:val="22"/>
          <w:szCs w:val="22"/>
        </w:rPr>
      </w:pPr>
      <w:r w:rsidRPr="00F972DD">
        <w:rPr>
          <w:rFonts w:ascii="Arial" w:hAnsi="Arial" w:cs="Arial"/>
          <w:sz w:val="22"/>
          <w:szCs w:val="22"/>
        </w:rPr>
        <w:t>Presidente CAU/GO</w:t>
      </w:r>
    </w:p>
    <w:p w:rsidR="008053EE" w:rsidRPr="00F972DD" w:rsidRDefault="008053EE" w:rsidP="008053EE">
      <w:pPr>
        <w:jc w:val="center"/>
        <w:rPr>
          <w:rFonts w:ascii="Arial" w:hAnsi="Arial" w:cs="Arial"/>
          <w:sz w:val="22"/>
          <w:szCs w:val="22"/>
        </w:rPr>
      </w:pPr>
    </w:p>
    <w:p w:rsidR="008053EE" w:rsidRDefault="008053EE" w:rsidP="008053EE">
      <w:pPr>
        <w:tabs>
          <w:tab w:val="left" w:pos="567"/>
        </w:tabs>
        <w:jc w:val="center"/>
        <w:rPr>
          <w:rFonts w:ascii="Arial" w:hAnsi="Arial" w:cs="Arial"/>
          <w:b/>
          <w:sz w:val="22"/>
          <w:szCs w:val="22"/>
        </w:rPr>
      </w:pPr>
      <w:r w:rsidRPr="00F972DD">
        <w:rPr>
          <w:rFonts w:ascii="Arial" w:hAnsi="Arial" w:cs="Arial"/>
          <w:sz w:val="22"/>
          <w:szCs w:val="22"/>
        </w:rPr>
        <w:t>ANEXO I -</w:t>
      </w:r>
      <w:r>
        <w:rPr>
          <w:rFonts w:ascii="Arial" w:hAnsi="Arial" w:cs="Arial"/>
          <w:sz w:val="22"/>
          <w:szCs w:val="22"/>
        </w:rPr>
        <w:t xml:space="preserve"> </w:t>
      </w:r>
      <w:r w:rsidRPr="00F972DD">
        <w:rPr>
          <w:rFonts w:ascii="Arial" w:hAnsi="Arial" w:cs="Arial"/>
          <w:b/>
          <w:sz w:val="22"/>
          <w:szCs w:val="22"/>
        </w:rPr>
        <w:t xml:space="preserve">CHAMADA PÚBLICA Nº </w:t>
      </w:r>
      <w:r>
        <w:rPr>
          <w:rFonts w:ascii="Arial" w:hAnsi="Arial" w:cs="Arial"/>
          <w:b/>
          <w:sz w:val="22"/>
          <w:szCs w:val="22"/>
        </w:rPr>
        <w:t>03</w:t>
      </w:r>
      <w:r w:rsidRPr="00F972DD">
        <w:rPr>
          <w:rFonts w:ascii="Arial" w:hAnsi="Arial" w:cs="Arial"/>
          <w:b/>
          <w:sz w:val="22"/>
          <w:szCs w:val="22"/>
        </w:rPr>
        <w:t>/2021</w:t>
      </w:r>
    </w:p>
    <w:p w:rsidR="008053EE" w:rsidRPr="00F972DD" w:rsidRDefault="008053EE" w:rsidP="008053EE">
      <w:pPr>
        <w:tabs>
          <w:tab w:val="left" w:pos="567"/>
        </w:tabs>
        <w:jc w:val="center"/>
        <w:rPr>
          <w:rFonts w:ascii="Arial" w:hAnsi="Arial" w:cs="Arial"/>
          <w:sz w:val="22"/>
          <w:szCs w:val="22"/>
        </w:rPr>
      </w:pPr>
    </w:p>
    <w:p w:rsidR="008053EE" w:rsidRDefault="008053EE" w:rsidP="008053EE">
      <w:pPr>
        <w:tabs>
          <w:tab w:val="left" w:pos="567"/>
        </w:tabs>
        <w:jc w:val="center"/>
        <w:rPr>
          <w:rFonts w:ascii="Arial" w:hAnsi="Arial" w:cs="Arial"/>
          <w:b/>
          <w:bCs/>
          <w:sz w:val="22"/>
          <w:szCs w:val="22"/>
        </w:rPr>
      </w:pPr>
      <w:r w:rsidRPr="00F972DD">
        <w:rPr>
          <w:rFonts w:ascii="Arial" w:hAnsi="Arial" w:cs="Arial"/>
          <w:b/>
          <w:bCs/>
          <w:sz w:val="22"/>
          <w:szCs w:val="22"/>
        </w:rPr>
        <w:t>FICHA DE INSCRIÇÃO</w:t>
      </w:r>
    </w:p>
    <w:p w:rsidR="008053EE" w:rsidRPr="00F972DD" w:rsidRDefault="008053EE" w:rsidP="008053EE">
      <w:pPr>
        <w:tabs>
          <w:tab w:val="left" w:pos="567"/>
        </w:tabs>
        <w:jc w:val="center"/>
        <w:rPr>
          <w:rFonts w:ascii="Arial" w:hAnsi="Arial" w:cs="Arial"/>
          <w:b/>
          <w:bCs/>
          <w:sz w:val="22"/>
          <w:szCs w:val="22"/>
        </w:rPr>
      </w:pP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1. Dados da pessoa física ou jurídica:</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Nome ou razão social:</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 xml:space="preserve">CPF ou CNPJ: </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 xml:space="preserve">Endereço: </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Cidade: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972DD">
        <w:rPr>
          <w:rFonts w:ascii="Arial" w:hAnsi="Arial" w:cs="Arial"/>
          <w:sz w:val="22"/>
          <w:szCs w:val="22"/>
        </w:rPr>
        <w:t xml:space="preserve">                                                                               UF:        CEP:</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 xml:space="preserve">E-mail: </w:t>
      </w: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 xml:space="preserve">Telefone: </w:t>
      </w:r>
      <w:proofErr w:type="gramStart"/>
      <w:r w:rsidRPr="00F972DD">
        <w:rPr>
          <w:rFonts w:ascii="Arial" w:hAnsi="Arial" w:cs="Arial"/>
          <w:sz w:val="22"/>
          <w:szCs w:val="22"/>
        </w:rPr>
        <w:t xml:space="preserve">(  </w:t>
      </w:r>
      <w:proofErr w:type="gramEnd"/>
      <w:r w:rsidRPr="00F972DD">
        <w:rPr>
          <w:rFonts w:ascii="Arial" w:hAnsi="Arial" w:cs="Arial"/>
          <w:sz w:val="22"/>
          <w:szCs w:val="22"/>
        </w:rPr>
        <w:t xml:space="preserve">    )</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 xml:space="preserve">Pelo presente, venho demonstrar interesse no oferecimento da doação dos </w:t>
      </w:r>
      <w:proofErr w:type="gramStart"/>
      <w:r w:rsidRPr="00F972DD">
        <w:rPr>
          <w:rFonts w:ascii="Arial" w:hAnsi="Arial" w:cs="Arial"/>
          <w:sz w:val="22"/>
          <w:szCs w:val="22"/>
        </w:rPr>
        <w:t>bem(</w:t>
      </w:r>
      <w:proofErr w:type="spellStart"/>
      <w:proofErr w:type="gramEnd"/>
      <w:r w:rsidRPr="00F972DD">
        <w:rPr>
          <w:rFonts w:ascii="Arial" w:hAnsi="Arial" w:cs="Arial"/>
          <w:sz w:val="22"/>
          <w:szCs w:val="22"/>
        </w:rPr>
        <w:t>ns</w:t>
      </w:r>
      <w:proofErr w:type="spellEnd"/>
      <w:r w:rsidRPr="00F972DD">
        <w:rPr>
          <w:rFonts w:ascii="Arial" w:hAnsi="Arial" w:cs="Arial"/>
          <w:sz w:val="22"/>
          <w:szCs w:val="22"/>
        </w:rPr>
        <w:t>), conforme especificado na declaração de doação anexa.</w:t>
      </w:r>
    </w:p>
    <w:p w:rsidR="008053EE" w:rsidRPr="00F972DD" w:rsidRDefault="008053EE" w:rsidP="008053EE">
      <w:pPr>
        <w:tabs>
          <w:tab w:val="left" w:pos="567"/>
        </w:tabs>
        <w:rPr>
          <w:rFonts w:ascii="Arial" w:hAnsi="Arial" w:cs="Arial"/>
          <w:sz w:val="22"/>
          <w:szCs w:val="22"/>
        </w:rPr>
      </w:pPr>
    </w:p>
    <w:p w:rsidR="008053EE" w:rsidRDefault="008053EE" w:rsidP="008053EE">
      <w:pPr>
        <w:tabs>
          <w:tab w:val="left" w:pos="567"/>
        </w:tabs>
        <w:rPr>
          <w:rFonts w:ascii="Arial" w:hAnsi="Arial" w:cs="Arial"/>
          <w:sz w:val="22"/>
          <w:szCs w:val="22"/>
        </w:rPr>
      </w:pPr>
      <w:r w:rsidRPr="00F972DD">
        <w:rPr>
          <w:rFonts w:ascii="Arial" w:hAnsi="Arial" w:cs="Arial"/>
          <w:sz w:val="22"/>
          <w:szCs w:val="22"/>
        </w:rPr>
        <w:t xml:space="preserve">Valor de total de mercado dos bens é de R$                       </w:t>
      </w: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w:t>
      </w:r>
      <w:proofErr w:type="gramStart"/>
      <w:r w:rsidRPr="00F972DD">
        <w:rPr>
          <w:rFonts w:ascii="Arial" w:hAnsi="Arial" w:cs="Arial"/>
          <w:sz w:val="22"/>
          <w:szCs w:val="22"/>
        </w:rPr>
        <w:t>por</w:t>
      </w:r>
      <w:proofErr w:type="gramEnd"/>
      <w:r w:rsidRPr="00F972DD">
        <w:rPr>
          <w:rFonts w:ascii="Arial" w:hAnsi="Arial" w:cs="Arial"/>
          <w:sz w:val="22"/>
          <w:szCs w:val="22"/>
        </w:rPr>
        <w:t xml:space="preserve"> extenso, com duas casas decimais depois da vírgula).</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E, por ser expressão da verdade, declaro que li o Edital de Chamamento Público nº X/2021 e concordo com todos os seus termos, bem como estou plenamente ciente de que a proposta não ensejará quaisquer ônus ou contrapartidas, diretas ou indiretas, por parte da Administração Pública.</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r w:rsidRPr="00F972DD">
        <w:rPr>
          <w:rFonts w:ascii="Arial" w:hAnsi="Arial" w:cs="Arial"/>
          <w:sz w:val="22"/>
          <w:szCs w:val="22"/>
        </w:rPr>
        <w:t xml:space="preserve"> </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jc w:val="right"/>
        <w:rPr>
          <w:rFonts w:ascii="Arial" w:hAnsi="Arial" w:cs="Arial"/>
          <w:sz w:val="22"/>
          <w:szCs w:val="22"/>
        </w:rPr>
      </w:pPr>
      <w:r>
        <w:rPr>
          <w:rFonts w:ascii="Arial" w:hAnsi="Arial" w:cs="Arial"/>
          <w:sz w:val="22"/>
          <w:szCs w:val="22"/>
        </w:rPr>
        <w:t>Local e data com dia mês e ano.</w:t>
      </w:r>
    </w:p>
    <w:p w:rsidR="008053EE" w:rsidRPr="00F972DD" w:rsidRDefault="008053EE" w:rsidP="008053EE">
      <w:pPr>
        <w:tabs>
          <w:tab w:val="left" w:pos="567"/>
        </w:tabs>
        <w:jc w:val="center"/>
        <w:rPr>
          <w:rFonts w:ascii="Arial" w:hAnsi="Arial" w:cs="Arial"/>
          <w:sz w:val="22"/>
          <w:szCs w:val="22"/>
        </w:rPr>
      </w:pPr>
    </w:p>
    <w:p w:rsidR="008053EE" w:rsidRPr="00F972DD" w:rsidRDefault="008053EE" w:rsidP="008053EE">
      <w:pPr>
        <w:tabs>
          <w:tab w:val="left" w:pos="567"/>
        </w:tabs>
        <w:jc w:val="center"/>
        <w:rPr>
          <w:rFonts w:ascii="Arial" w:hAnsi="Arial" w:cs="Arial"/>
          <w:sz w:val="22"/>
          <w:szCs w:val="22"/>
        </w:rPr>
      </w:pPr>
    </w:p>
    <w:p w:rsidR="008053EE" w:rsidRPr="00F972DD" w:rsidRDefault="008053EE" w:rsidP="008053EE">
      <w:pPr>
        <w:tabs>
          <w:tab w:val="left" w:pos="567"/>
        </w:tabs>
        <w:jc w:val="center"/>
        <w:rPr>
          <w:rFonts w:ascii="Arial" w:hAnsi="Arial" w:cs="Arial"/>
          <w:sz w:val="22"/>
          <w:szCs w:val="22"/>
        </w:rPr>
      </w:pPr>
    </w:p>
    <w:p w:rsidR="008053EE" w:rsidRPr="00F972DD" w:rsidRDefault="008053EE" w:rsidP="008053EE">
      <w:pPr>
        <w:tabs>
          <w:tab w:val="left" w:pos="567"/>
        </w:tabs>
        <w:jc w:val="center"/>
        <w:rPr>
          <w:rFonts w:ascii="Arial" w:hAnsi="Arial" w:cs="Arial"/>
          <w:sz w:val="22"/>
          <w:szCs w:val="22"/>
        </w:rPr>
      </w:pPr>
    </w:p>
    <w:p w:rsidR="008053EE" w:rsidRPr="00F972DD" w:rsidRDefault="008053EE" w:rsidP="008053EE">
      <w:pPr>
        <w:tabs>
          <w:tab w:val="left" w:pos="567"/>
        </w:tabs>
        <w:jc w:val="center"/>
        <w:rPr>
          <w:rFonts w:ascii="Arial" w:hAnsi="Arial" w:cs="Arial"/>
          <w:sz w:val="22"/>
          <w:szCs w:val="22"/>
        </w:rPr>
      </w:pPr>
      <w:r w:rsidRPr="00F972DD">
        <w:rPr>
          <w:rFonts w:ascii="Arial" w:hAnsi="Arial" w:cs="Arial"/>
          <w:sz w:val="22"/>
          <w:szCs w:val="22"/>
        </w:rPr>
        <w:t xml:space="preserve">________________________________________________________ </w:t>
      </w:r>
    </w:p>
    <w:p w:rsidR="008053EE" w:rsidRPr="00F972DD" w:rsidRDefault="008053EE" w:rsidP="008053EE">
      <w:pPr>
        <w:tabs>
          <w:tab w:val="left" w:pos="567"/>
        </w:tabs>
        <w:jc w:val="center"/>
        <w:rPr>
          <w:rFonts w:ascii="Arial" w:hAnsi="Arial" w:cs="Arial"/>
          <w:sz w:val="22"/>
          <w:szCs w:val="22"/>
        </w:rPr>
      </w:pPr>
      <w:r w:rsidRPr="00F972DD">
        <w:rPr>
          <w:rFonts w:ascii="Arial" w:hAnsi="Arial" w:cs="Arial"/>
          <w:sz w:val="22"/>
          <w:szCs w:val="22"/>
        </w:rPr>
        <w:t>Assinatura (Doador)</w:t>
      </w:r>
    </w:p>
    <w:p w:rsidR="008053EE" w:rsidRPr="00F972DD" w:rsidRDefault="008053EE" w:rsidP="008053EE">
      <w:pPr>
        <w:jc w:val="center"/>
        <w:rPr>
          <w:rFonts w:ascii="Arial" w:hAnsi="Arial" w:cs="Arial"/>
          <w:sz w:val="22"/>
          <w:szCs w:val="22"/>
        </w:rPr>
      </w:pPr>
    </w:p>
    <w:p w:rsidR="008053EE" w:rsidRPr="00F972DD" w:rsidRDefault="008053EE" w:rsidP="008053EE">
      <w:pPr>
        <w:jc w:val="center"/>
        <w:rPr>
          <w:rFonts w:ascii="Arial" w:hAnsi="Arial" w:cs="Arial"/>
          <w:b/>
          <w:sz w:val="22"/>
          <w:szCs w:val="22"/>
        </w:rPr>
      </w:pPr>
    </w:p>
    <w:p w:rsidR="008053EE" w:rsidRPr="00F972DD" w:rsidRDefault="008053EE" w:rsidP="008053EE">
      <w:pPr>
        <w:jc w:val="center"/>
        <w:rPr>
          <w:rFonts w:ascii="Arial" w:hAnsi="Arial" w:cs="Arial"/>
          <w:b/>
          <w:sz w:val="22"/>
          <w:szCs w:val="22"/>
        </w:rPr>
      </w:pPr>
    </w:p>
    <w:p w:rsidR="008053EE" w:rsidRPr="00F972DD"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Default="008053EE" w:rsidP="008053EE">
      <w:pPr>
        <w:jc w:val="center"/>
        <w:rPr>
          <w:rFonts w:ascii="Arial" w:hAnsi="Arial" w:cs="Arial"/>
          <w:b/>
          <w:sz w:val="22"/>
          <w:szCs w:val="22"/>
        </w:rPr>
      </w:pPr>
    </w:p>
    <w:p w:rsidR="008053EE" w:rsidRPr="00F972DD" w:rsidRDefault="008053EE" w:rsidP="008053EE">
      <w:pPr>
        <w:tabs>
          <w:tab w:val="left" w:pos="567"/>
        </w:tabs>
        <w:jc w:val="center"/>
        <w:rPr>
          <w:rFonts w:ascii="Arial" w:hAnsi="Arial" w:cs="Arial"/>
          <w:sz w:val="22"/>
          <w:szCs w:val="22"/>
        </w:rPr>
      </w:pPr>
      <w:r w:rsidRPr="00F972DD">
        <w:rPr>
          <w:rFonts w:ascii="Arial" w:hAnsi="Arial" w:cs="Arial"/>
          <w:sz w:val="22"/>
          <w:szCs w:val="22"/>
        </w:rPr>
        <w:t>ANEXO II -</w:t>
      </w:r>
      <w:r>
        <w:rPr>
          <w:rFonts w:ascii="Arial" w:hAnsi="Arial" w:cs="Arial"/>
          <w:sz w:val="22"/>
          <w:szCs w:val="22"/>
        </w:rPr>
        <w:t xml:space="preserve"> </w:t>
      </w:r>
      <w:r w:rsidRPr="00F972DD">
        <w:rPr>
          <w:rFonts w:ascii="Arial" w:hAnsi="Arial" w:cs="Arial"/>
          <w:b/>
          <w:sz w:val="22"/>
          <w:szCs w:val="22"/>
        </w:rPr>
        <w:t xml:space="preserve">CHAMADA PÚBLICA Nº </w:t>
      </w:r>
      <w:r>
        <w:rPr>
          <w:rFonts w:ascii="Arial" w:hAnsi="Arial" w:cs="Arial"/>
          <w:b/>
          <w:sz w:val="22"/>
          <w:szCs w:val="22"/>
        </w:rPr>
        <w:t>03</w:t>
      </w:r>
      <w:r w:rsidRPr="00F972DD">
        <w:rPr>
          <w:rFonts w:ascii="Arial" w:hAnsi="Arial" w:cs="Arial"/>
          <w:b/>
          <w:sz w:val="22"/>
          <w:szCs w:val="22"/>
        </w:rPr>
        <w:t>/2021</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jc w:val="center"/>
        <w:rPr>
          <w:rFonts w:ascii="Arial" w:hAnsi="Arial" w:cs="Arial"/>
          <w:b/>
          <w:bCs/>
          <w:sz w:val="22"/>
          <w:szCs w:val="22"/>
        </w:rPr>
      </w:pPr>
      <w:r w:rsidRPr="00F972DD">
        <w:rPr>
          <w:rFonts w:ascii="Arial" w:hAnsi="Arial" w:cs="Arial"/>
          <w:b/>
          <w:bCs/>
          <w:sz w:val="22"/>
          <w:szCs w:val="22"/>
        </w:rPr>
        <w:t>DECLARAÇÃO DE DOAÇÃO</w:t>
      </w: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rPr>
          <w:rFonts w:ascii="Arial" w:hAnsi="Arial" w:cs="Arial"/>
          <w:sz w:val="22"/>
          <w:szCs w:val="22"/>
        </w:rPr>
      </w:pPr>
    </w:p>
    <w:p w:rsidR="008053EE" w:rsidRPr="00F972DD" w:rsidRDefault="008053EE" w:rsidP="008053EE">
      <w:pPr>
        <w:tabs>
          <w:tab w:val="left" w:pos="567"/>
        </w:tabs>
        <w:jc w:val="both"/>
        <w:rPr>
          <w:rFonts w:ascii="Arial" w:hAnsi="Arial" w:cs="Arial"/>
          <w:sz w:val="22"/>
          <w:szCs w:val="22"/>
        </w:rPr>
      </w:pPr>
      <w:r w:rsidRPr="00F972DD">
        <w:rPr>
          <w:rFonts w:ascii="Arial" w:hAnsi="Arial" w:cs="Arial"/>
          <w:sz w:val="22"/>
          <w:szCs w:val="22"/>
        </w:rPr>
        <w:t>Eu,..................................................................................................................</w:t>
      </w:r>
      <w:r>
        <w:rPr>
          <w:rFonts w:ascii="Arial" w:hAnsi="Arial" w:cs="Arial"/>
          <w:sz w:val="22"/>
          <w:szCs w:val="22"/>
        </w:rPr>
        <w:t>............................</w:t>
      </w:r>
      <w:r w:rsidRPr="00F972DD">
        <w:rPr>
          <w:rFonts w:ascii="Arial" w:hAnsi="Arial" w:cs="Arial"/>
          <w:sz w:val="22"/>
          <w:szCs w:val="22"/>
        </w:rPr>
        <w:t>, nacionalidade..........................................., profissão ........................................</w:t>
      </w:r>
      <w:r>
        <w:rPr>
          <w:rFonts w:ascii="Arial" w:hAnsi="Arial" w:cs="Arial"/>
          <w:sz w:val="22"/>
          <w:szCs w:val="22"/>
        </w:rPr>
        <w:t>......................,</w:t>
      </w:r>
      <w:r w:rsidRPr="00F972DD">
        <w:rPr>
          <w:rFonts w:ascii="Arial" w:hAnsi="Arial" w:cs="Arial"/>
          <w:sz w:val="22"/>
          <w:szCs w:val="22"/>
        </w:rPr>
        <w:t xml:space="preserve"> CPF nº......................................, telefone .............................. e endereço eletrônico ..................................................., (NA QUALIDADE DE REPRESENTANTE LEGAL DA EMPRESA) ........................................................, inscrita no CNPJ sob o nº ......</w:t>
      </w:r>
      <w:r>
        <w:rPr>
          <w:rFonts w:ascii="Arial" w:hAnsi="Arial" w:cs="Arial"/>
          <w:sz w:val="22"/>
          <w:szCs w:val="22"/>
        </w:rPr>
        <w:t>...............................</w:t>
      </w:r>
      <w:r w:rsidRPr="00F972DD">
        <w:rPr>
          <w:rFonts w:ascii="Arial" w:hAnsi="Arial" w:cs="Arial"/>
          <w:sz w:val="22"/>
          <w:szCs w:val="22"/>
        </w:rPr>
        <w:t xml:space="preserve"> TRANSFIRO incondicionalmente ao Conselho de Arquitetura e Urbanismo de Goiás (CAU/GO), representado pel</w:t>
      </w:r>
      <w:r>
        <w:rPr>
          <w:rFonts w:ascii="Arial" w:hAnsi="Arial" w:cs="Arial"/>
          <w:sz w:val="22"/>
          <w:szCs w:val="22"/>
        </w:rPr>
        <w:t>o Presidente</w:t>
      </w:r>
      <w:r w:rsidRPr="00F972DD">
        <w:rPr>
          <w:rFonts w:ascii="Arial" w:hAnsi="Arial" w:cs="Arial"/>
          <w:sz w:val="22"/>
          <w:szCs w:val="22"/>
        </w:rPr>
        <w:t xml:space="preserve"> Fernando Camargo Chapadeiro, por livre e espontânea vontade e sem quaisquer restrições quanto a efeitos patrimoniais e financeiros, todos os meus direitos sobre os materiais doados nesta data, conforme relação anexa, bem como a plena propriedade dos bens e/ou serviços por mim doados, aceitos nas condições em que se encontram. Após a avaliação técnica do material, o CAU/GO ficará autorizado a incorporar o material ao seu acervo, ou qualquer outra destinação, utilizá-lo e divulgá-lo, nos termos do Decreto nº 9.764, de 11 de abril de 2019. </w:t>
      </w:r>
    </w:p>
    <w:p w:rsidR="008053EE" w:rsidRPr="00F972DD" w:rsidRDefault="008053EE" w:rsidP="008053EE">
      <w:pPr>
        <w:tabs>
          <w:tab w:val="left" w:pos="567"/>
        </w:tabs>
        <w:jc w:val="both"/>
        <w:rPr>
          <w:rFonts w:ascii="Arial" w:hAnsi="Arial" w:cs="Arial"/>
          <w:sz w:val="22"/>
          <w:szCs w:val="22"/>
        </w:rPr>
      </w:pPr>
    </w:p>
    <w:p w:rsidR="008053EE" w:rsidRPr="00F972DD" w:rsidRDefault="008053EE" w:rsidP="008053EE">
      <w:pPr>
        <w:tabs>
          <w:tab w:val="left" w:pos="567"/>
        </w:tabs>
        <w:jc w:val="both"/>
        <w:rPr>
          <w:rFonts w:ascii="Arial" w:hAnsi="Arial" w:cs="Arial"/>
          <w:sz w:val="22"/>
          <w:szCs w:val="22"/>
        </w:rPr>
      </w:pPr>
      <w:r w:rsidRPr="00F972DD">
        <w:rPr>
          <w:rFonts w:ascii="Arial" w:hAnsi="Arial" w:cs="Arial"/>
          <w:sz w:val="22"/>
          <w:szCs w:val="22"/>
        </w:rPr>
        <w:t>Após ter lido esta declaração de Doação e tendo compreendido seus itens confirmo a doação ao CAU/GO.</w:t>
      </w:r>
    </w:p>
    <w:p w:rsidR="008053EE" w:rsidRPr="00F972DD" w:rsidRDefault="008053EE" w:rsidP="008053EE">
      <w:pPr>
        <w:tabs>
          <w:tab w:val="left" w:pos="567"/>
        </w:tabs>
        <w:jc w:val="both"/>
        <w:rPr>
          <w:rFonts w:ascii="Arial" w:hAnsi="Arial" w:cs="Arial"/>
          <w:sz w:val="22"/>
          <w:szCs w:val="22"/>
        </w:rPr>
      </w:pPr>
    </w:p>
    <w:p w:rsidR="008053EE" w:rsidRPr="00F972DD" w:rsidRDefault="008053EE" w:rsidP="008053EE">
      <w:pPr>
        <w:tabs>
          <w:tab w:val="left" w:pos="567"/>
        </w:tabs>
        <w:jc w:val="right"/>
        <w:rPr>
          <w:rFonts w:ascii="Arial" w:hAnsi="Arial" w:cs="Arial"/>
          <w:sz w:val="22"/>
          <w:szCs w:val="22"/>
        </w:rPr>
      </w:pPr>
      <w:r>
        <w:rPr>
          <w:rFonts w:ascii="Arial" w:hAnsi="Arial" w:cs="Arial"/>
          <w:sz w:val="22"/>
          <w:szCs w:val="22"/>
        </w:rPr>
        <w:t>Local e data com dia mês e ano.</w:t>
      </w:r>
    </w:p>
    <w:p w:rsidR="008053EE" w:rsidRPr="00F972DD" w:rsidRDefault="008053EE" w:rsidP="008053EE">
      <w:pPr>
        <w:tabs>
          <w:tab w:val="left" w:pos="567"/>
        </w:tabs>
        <w:jc w:val="both"/>
        <w:rPr>
          <w:rFonts w:ascii="Arial" w:hAnsi="Arial" w:cs="Arial"/>
          <w:sz w:val="22"/>
          <w:szCs w:val="22"/>
        </w:rPr>
      </w:pPr>
      <w:r w:rsidRPr="00F972DD">
        <w:rPr>
          <w:rFonts w:ascii="Arial" w:hAnsi="Arial" w:cs="Arial"/>
          <w:sz w:val="22"/>
          <w:szCs w:val="22"/>
        </w:rPr>
        <w:t xml:space="preserve"> </w:t>
      </w:r>
    </w:p>
    <w:p w:rsidR="008053EE" w:rsidRPr="00F972DD" w:rsidRDefault="008053EE" w:rsidP="008053EE">
      <w:pPr>
        <w:tabs>
          <w:tab w:val="left" w:pos="567"/>
        </w:tabs>
        <w:jc w:val="center"/>
        <w:rPr>
          <w:rFonts w:ascii="Arial" w:hAnsi="Arial" w:cs="Arial"/>
          <w:sz w:val="22"/>
          <w:szCs w:val="22"/>
        </w:rPr>
      </w:pPr>
    </w:p>
    <w:p w:rsidR="008053EE" w:rsidRPr="00F972DD" w:rsidRDefault="008053EE" w:rsidP="008053EE">
      <w:pPr>
        <w:tabs>
          <w:tab w:val="left" w:pos="567"/>
        </w:tabs>
        <w:jc w:val="center"/>
        <w:rPr>
          <w:rFonts w:ascii="Arial" w:hAnsi="Arial" w:cs="Arial"/>
          <w:sz w:val="22"/>
          <w:szCs w:val="22"/>
        </w:rPr>
      </w:pPr>
    </w:p>
    <w:p w:rsidR="008053EE" w:rsidRPr="00F972DD" w:rsidRDefault="008053EE" w:rsidP="008053EE">
      <w:pPr>
        <w:tabs>
          <w:tab w:val="left" w:pos="567"/>
        </w:tabs>
        <w:jc w:val="center"/>
        <w:rPr>
          <w:rFonts w:ascii="Arial" w:hAnsi="Arial" w:cs="Arial"/>
          <w:sz w:val="22"/>
          <w:szCs w:val="22"/>
        </w:rPr>
      </w:pPr>
    </w:p>
    <w:p w:rsidR="008053EE" w:rsidRPr="00F972DD" w:rsidRDefault="008053EE" w:rsidP="008053EE">
      <w:pPr>
        <w:tabs>
          <w:tab w:val="left" w:pos="567"/>
        </w:tabs>
        <w:jc w:val="center"/>
        <w:rPr>
          <w:rFonts w:ascii="Arial" w:hAnsi="Arial" w:cs="Arial"/>
          <w:sz w:val="22"/>
          <w:szCs w:val="22"/>
        </w:rPr>
      </w:pPr>
    </w:p>
    <w:p w:rsidR="008053EE" w:rsidRPr="00F972DD" w:rsidRDefault="008053EE" w:rsidP="008053EE">
      <w:pPr>
        <w:tabs>
          <w:tab w:val="left" w:pos="567"/>
        </w:tabs>
        <w:jc w:val="center"/>
        <w:rPr>
          <w:rFonts w:ascii="Arial" w:hAnsi="Arial" w:cs="Arial"/>
          <w:sz w:val="22"/>
          <w:szCs w:val="22"/>
        </w:rPr>
      </w:pPr>
      <w:r w:rsidRPr="00F972DD">
        <w:rPr>
          <w:rFonts w:ascii="Arial" w:hAnsi="Arial" w:cs="Arial"/>
          <w:sz w:val="22"/>
          <w:szCs w:val="22"/>
        </w:rPr>
        <w:t xml:space="preserve">________________________________________________________ </w:t>
      </w:r>
    </w:p>
    <w:p w:rsidR="008053EE" w:rsidRPr="00F972DD" w:rsidRDefault="008053EE" w:rsidP="008053EE">
      <w:pPr>
        <w:tabs>
          <w:tab w:val="left" w:pos="567"/>
        </w:tabs>
        <w:jc w:val="center"/>
        <w:rPr>
          <w:rFonts w:ascii="Arial" w:hAnsi="Arial" w:cs="Arial"/>
          <w:sz w:val="22"/>
          <w:szCs w:val="22"/>
        </w:rPr>
      </w:pPr>
      <w:r w:rsidRPr="00F972DD">
        <w:rPr>
          <w:rFonts w:ascii="Arial" w:hAnsi="Arial" w:cs="Arial"/>
          <w:sz w:val="22"/>
          <w:szCs w:val="22"/>
        </w:rPr>
        <w:t>Assinatura (Doador)</w:t>
      </w:r>
    </w:p>
    <w:p w:rsidR="008053EE" w:rsidRPr="00F972DD" w:rsidRDefault="008053EE" w:rsidP="008053EE">
      <w:pPr>
        <w:jc w:val="cente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8053EE" w:rsidRPr="00F972DD" w:rsidRDefault="008053EE" w:rsidP="008053EE">
      <w:pPr>
        <w:rPr>
          <w:rFonts w:ascii="Arial" w:hAnsi="Arial" w:cs="Arial"/>
          <w:sz w:val="22"/>
          <w:szCs w:val="22"/>
        </w:rPr>
      </w:pPr>
    </w:p>
    <w:p w:rsidR="00CA2CCC" w:rsidRPr="00F62CC0" w:rsidRDefault="006154BF" w:rsidP="00252F24">
      <w:pPr>
        <w:autoSpaceDE w:val="0"/>
        <w:autoSpaceDN w:val="0"/>
        <w:adjustRightInd w:val="0"/>
        <w:jc w:val="center"/>
        <w:rPr>
          <w:rFonts w:ascii="Arial" w:eastAsia="Arial" w:hAnsi="Arial" w:cs="Arial"/>
          <w:b/>
          <w:bCs/>
          <w:sz w:val="22"/>
          <w:szCs w:val="22"/>
        </w:rPr>
      </w:pPr>
      <w:r w:rsidRPr="00F62CC0">
        <w:rPr>
          <w:rFonts w:ascii="Arial" w:eastAsia="Arial" w:hAnsi="Arial" w:cs="Arial"/>
          <w:b/>
          <w:bCs/>
          <w:sz w:val="22"/>
          <w:szCs w:val="22"/>
        </w:rPr>
        <w:t xml:space="preserve">   </w:t>
      </w:r>
    </w:p>
    <w:sectPr w:rsidR="00CA2CCC" w:rsidRPr="00F62CC0">
      <w:headerReference w:type="default" r:id="rId13"/>
      <w:footerReference w:type="even" r:id="rId14"/>
      <w:footerReference w:type="default" r:id="rId15"/>
      <w:headerReference w:type="first" r:id="rId16"/>
      <w:footerReference w:type="first" r:id="rId17"/>
      <w:pgSz w:w="11906" w:h="16838"/>
      <w:pgMar w:top="1701"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7C" w:rsidRDefault="00BA147C">
      <w:r>
        <w:separator/>
      </w:r>
    </w:p>
  </w:endnote>
  <w:endnote w:type="continuationSeparator" w:id="0">
    <w:p w:rsidR="00BA147C" w:rsidRDefault="00BA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Bitstream Vera Sans">
    <w:altName w:val="Times New Roman"/>
    <w:charset w:val="00"/>
    <w:family w:val="auto"/>
    <w:pitch w:val="variable"/>
  </w:font>
  <w:font w:name="Lucidasans">
    <w:altName w:val="Times New Roman"/>
    <w:charset w:val="00"/>
    <w:family w:val="auto"/>
    <w:pitch w:val="default"/>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BF" w:rsidRDefault="006154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BF" w:rsidRDefault="006154BF">
    <w:pPr>
      <w:pStyle w:val="Rodap1"/>
    </w:pPr>
  </w:p>
  <w:p w:rsidR="006154BF" w:rsidRDefault="006154BF">
    <w:pPr>
      <w:pStyle w:val="Rodap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BF" w:rsidRDefault="006154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7C" w:rsidRDefault="00BA147C">
      <w:r>
        <w:separator/>
      </w:r>
    </w:p>
  </w:footnote>
  <w:footnote w:type="continuationSeparator" w:id="0">
    <w:p w:rsidR="00BA147C" w:rsidRDefault="00BA1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BF" w:rsidRDefault="002F3F13">
    <w:pPr>
      <w:pStyle w:val="Cabealho1"/>
      <w:jc w:val="center"/>
    </w:pPr>
    <w:r>
      <w:rPr>
        <w:noProof/>
        <w:lang w:eastAsia="pt-BR"/>
      </w:rPr>
      <w:drawing>
        <wp:inline distT="0" distB="0" distL="0" distR="0">
          <wp:extent cx="5650230" cy="681355"/>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50230" cy="681355"/>
                  </a:xfrm>
                  <a:prstGeom prst="rect">
                    <a:avLst/>
                  </a:prstGeom>
                  <a:solidFill>
                    <a:srgbClr val="FFFFFF"/>
                  </a:solidFill>
                  <a:ln w="9525">
                    <a:noFill/>
                    <a:miter lim="800000"/>
                    <a:headEnd/>
                    <a:tailEnd/>
                  </a:ln>
                </pic:spPr>
              </pic:pic>
            </a:graphicData>
          </a:graphic>
        </wp:inline>
      </w:drawing>
    </w:r>
  </w:p>
  <w:p w:rsidR="006154BF" w:rsidRDefault="006154BF">
    <w:pPr>
      <w:pStyle w:val="Cabealho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BF" w:rsidRDefault="006154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C9"/>
    <w:multiLevelType w:val="multilevel"/>
    <w:tmpl w:val="4BD478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3601A4C"/>
    <w:multiLevelType w:val="multilevel"/>
    <w:tmpl w:val="A170C7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CD85B78"/>
    <w:multiLevelType w:val="hybridMultilevel"/>
    <w:tmpl w:val="9E1C1F82"/>
    <w:lvl w:ilvl="0" w:tplc="04160001">
      <w:start w:val="1"/>
      <w:numFmt w:val="bullet"/>
      <w:lvlText w:val=""/>
      <w:lvlJc w:val="left"/>
      <w:pPr>
        <w:ind w:left="1170" w:hanging="360"/>
      </w:pPr>
      <w:rPr>
        <w:rFonts w:ascii="Symbol" w:hAnsi="Symbol"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3" w15:restartNumberingAfterBreak="0">
    <w:nsid w:val="157905F5"/>
    <w:multiLevelType w:val="multilevel"/>
    <w:tmpl w:val="6E285E7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91ED1"/>
    <w:multiLevelType w:val="multilevel"/>
    <w:tmpl w:val="8F8EBE2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9DE070C"/>
    <w:multiLevelType w:val="multilevel"/>
    <w:tmpl w:val="2FC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D349D"/>
    <w:multiLevelType w:val="multilevel"/>
    <w:tmpl w:val="4BD468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4138E"/>
    <w:multiLevelType w:val="multilevel"/>
    <w:tmpl w:val="6520E51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601032"/>
    <w:multiLevelType w:val="multilevel"/>
    <w:tmpl w:val="E08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20CB2"/>
    <w:multiLevelType w:val="multilevel"/>
    <w:tmpl w:val="765AFC5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5E00CA8"/>
    <w:multiLevelType w:val="multilevel"/>
    <w:tmpl w:val="4BD468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5068B"/>
    <w:multiLevelType w:val="multilevel"/>
    <w:tmpl w:val="745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5C79DD"/>
    <w:multiLevelType w:val="multilevel"/>
    <w:tmpl w:val="60C24AC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DF448EA"/>
    <w:multiLevelType w:val="multilevel"/>
    <w:tmpl w:val="EE7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584D33"/>
    <w:multiLevelType w:val="multilevel"/>
    <w:tmpl w:val="93048CEC"/>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2E26B0B"/>
    <w:multiLevelType w:val="hybridMultilevel"/>
    <w:tmpl w:val="F4669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272AB4"/>
    <w:multiLevelType w:val="hybridMultilevel"/>
    <w:tmpl w:val="DB1E9EA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FEB2CF5"/>
    <w:multiLevelType w:val="multilevel"/>
    <w:tmpl w:val="BF42D1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2"/>
  </w:num>
  <w:num w:numId="2">
    <w:abstractNumId w:val="0"/>
  </w:num>
  <w:num w:numId="3">
    <w:abstractNumId w:val="17"/>
  </w:num>
  <w:num w:numId="4">
    <w:abstractNumId w:val="1"/>
  </w:num>
  <w:num w:numId="5">
    <w:abstractNumId w:val="9"/>
  </w:num>
  <w:num w:numId="6">
    <w:abstractNumId w:val="4"/>
  </w:num>
  <w:num w:numId="7">
    <w:abstractNumId w:val="7"/>
  </w:num>
  <w:num w:numId="8">
    <w:abstractNumId w:val="6"/>
  </w:num>
  <w:num w:numId="9">
    <w:abstractNumId w:val="13"/>
  </w:num>
  <w:num w:numId="10">
    <w:abstractNumId w:val="11"/>
  </w:num>
  <w:num w:numId="11">
    <w:abstractNumId w:val="5"/>
  </w:num>
  <w:num w:numId="12">
    <w:abstractNumId w:val="8"/>
  </w:num>
  <w:num w:numId="13">
    <w:abstractNumId w:val="14"/>
  </w:num>
  <w:num w:numId="14">
    <w:abstractNumId w:val="2"/>
  </w:num>
  <w:num w:numId="15">
    <w:abstractNumId w:val="15"/>
  </w:num>
  <w:num w:numId="16">
    <w:abstractNumId w:val="1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9D"/>
    <w:rsid w:val="00060645"/>
    <w:rsid w:val="00061DC2"/>
    <w:rsid w:val="00074B9D"/>
    <w:rsid w:val="000A7FD4"/>
    <w:rsid w:val="001017AE"/>
    <w:rsid w:val="00167547"/>
    <w:rsid w:val="001C6F60"/>
    <w:rsid w:val="002233C6"/>
    <w:rsid w:val="00245E9D"/>
    <w:rsid w:val="00252F24"/>
    <w:rsid w:val="002679AE"/>
    <w:rsid w:val="00270B2B"/>
    <w:rsid w:val="002869C7"/>
    <w:rsid w:val="002975CB"/>
    <w:rsid w:val="00297691"/>
    <w:rsid w:val="002F3F13"/>
    <w:rsid w:val="00327556"/>
    <w:rsid w:val="00331984"/>
    <w:rsid w:val="003336ED"/>
    <w:rsid w:val="003647E7"/>
    <w:rsid w:val="003A7C17"/>
    <w:rsid w:val="003C07AC"/>
    <w:rsid w:val="003C4AA4"/>
    <w:rsid w:val="003E1F96"/>
    <w:rsid w:val="003F7892"/>
    <w:rsid w:val="00407751"/>
    <w:rsid w:val="0042321C"/>
    <w:rsid w:val="00464DF6"/>
    <w:rsid w:val="004851AF"/>
    <w:rsid w:val="004E023A"/>
    <w:rsid w:val="0050768A"/>
    <w:rsid w:val="005250F5"/>
    <w:rsid w:val="00546693"/>
    <w:rsid w:val="00557176"/>
    <w:rsid w:val="005C1A83"/>
    <w:rsid w:val="005D0C1F"/>
    <w:rsid w:val="00605096"/>
    <w:rsid w:val="006154BF"/>
    <w:rsid w:val="00661A63"/>
    <w:rsid w:val="00676A84"/>
    <w:rsid w:val="006A4FC3"/>
    <w:rsid w:val="006D3637"/>
    <w:rsid w:val="006D52D7"/>
    <w:rsid w:val="006F3F6E"/>
    <w:rsid w:val="00713592"/>
    <w:rsid w:val="00723ADB"/>
    <w:rsid w:val="00790047"/>
    <w:rsid w:val="007B4A66"/>
    <w:rsid w:val="007C7B0A"/>
    <w:rsid w:val="007D67C0"/>
    <w:rsid w:val="007F00A7"/>
    <w:rsid w:val="007F03B3"/>
    <w:rsid w:val="00800BE1"/>
    <w:rsid w:val="008053EE"/>
    <w:rsid w:val="008257B9"/>
    <w:rsid w:val="0085466B"/>
    <w:rsid w:val="0089560A"/>
    <w:rsid w:val="008A5B6B"/>
    <w:rsid w:val="008D063E"/>
    <w:rsid w:val="00926694"/>
    <w:rsid w:val="00950312"/>
    <w:rsid w:val="009917BB"/>
    <w:rsid w:val="009A6393"/>
    <w:rsid w:val="009B15BE"/>
    <w:rsid w:val="009B30A9"/>
    <w:rsid w:val="009F1773"/>
    <w:rsid w:val="00A04B69"/>
    <w:rsid w:val="00A312D2"/>
    <w:rsid w:val="00A3396E"/>
    <w:rsid w:val="00AE05EF"/>
    <w:rsid w:val="00AF118D"/>
    <w:rsid w:val="00B41C89"/>
    <w:rsid w:val="00B43900"/>
    <w:rsid w:val="00B544FB"/>
    <w:rsid w:val="00BA147C"/>
    <w:rsid w:val="00BA4D93"/>
    <w:rsid w:val="00BB4B3A"/>
    <w:rsid w:val="00BD0123"/>
    <w:rsid w:val="00BD5BD4"/>
    <w:rsid w:val="00BD6673"/>
    <w:rsid w:val="00C34055"/>
    <w:rsid w:val="00C6273E"/>
    <w:rsid w:val="00C65C15"/>
    <w:rsid w:val="00C80909"/>
    <w:rsid w:val="00C830B0"/>
    <w:rsid w:val="00CA2CCC"/>
    <w:rsid w:val="00CE297B"/>
    <w:rsid w:val="00CF46CC"/>
    <w:rsid w:val="00D038C1"/>
    <w:rsid w:val="00D31F7B"/>
    <w:rsid w:val="00D42A65"/>
    <w:rsid w:val="00D769B7"/>
    <w:rsid w:val="00D774D8"/>
    <w:rsid w:val="00DC6033"/>
    <w:rsid w:val="00DD486F"/>
    <w:rsid w:val="00DE5DB5"/>
    <w:rsid w:val="00E13F4D"/>
    <w:rsid w:val="00E4373B"/>
    <w:rsid w:val="00E50322"/>
    <w:rsid w:val="00E72211"/>
    <w:rsid w:val="00E855B0"/>
    <w:rsid w:val="00E96DB0"/>
    <w:rsid w:val="00EB13B4"/>
    <w:rsid w:val="00EB613B"/>
    <w:rsid w:val="00EE6F62"/>
    <w:rsid w:val="00EF351C"/>
    <w:rsid w:val="00F62CC0"/>
    <w:rsid w:val="00F947D0"/>
    <w:rsid w:val="00FB4980"/>
    <w:rsid w:val="00FE6F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17A7B8C-72DD-4B0F-9410-8EDDB1F5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Normal"/>
    <w:next w:val="Normal"/>
    <w:link w:val="Ttulo1Char"/>
    <w:qFormat/>
    <w:rsid w:val="008053EE"/>
    <w:pPr>
      <w:keepNext/>
      <w:keepLines/>
      <w:widowControl/>
      <w:suppressAutoHyphens w:val="0"/>
      <w:spacing w:before="240"/>
      <w:jc w:val="both"/>
      <w:textAlignment w:val="auto"/>
      <w:outlineLvl w:val="0"/>
    </w:pPr>
    <w:rPr>
      <w:rFonts w:ascii="Calibri Light" w:eastAsia="Times New Roman" w:hAnsi="Calibri Light" w:cs="Times New Roman"/>
      <w:color w:val="2E74B5"/>
      <w:kern w:val="0"/>
      <w:sz w:val="32"/>
      <w:szCs w:val="32"/>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CabealhoChar">
    <w:name w:val="Cabeçalho Char"/>
    <w:aliases w:val="Cabeçalho superior Char,Heading 1a Char,h Char,he Char,HeaderNN Char,Char Char, Char Char"/>
    <w:uiPriority w:val="99"/>
    <w:qFormat/>
    <w:rPr>
      <w:rFonts w:ascii="Cambria" w:eastAsia="MS Mincho" w:hAnsi="Cambria" w:cs="Times New Roman"/>
      <w:sz w:val="24"/>
      <w:szCs w:val="24"/>
    </w:rPr>
  </w:style>
  <w:style w:type="character" w:customStyle="1" w:styleId="RodapChar">
    <w:name w:val="Rodapé Char"/>
    <w:rPr>
      <w:rFonts w:ascii="Cambria" w:eastAsia="MS Mincho" w:hAnsi="Cambria" w:cs="Times New Roman"/>
      <w:sz w:val="24"/>
      <w:szCs w:val="24"/>
    </w:rPr>
  </w:style>
  <w:style w:type="character" w:customStyle="1" w:styleId="TextodebaloChar">
    <w:name w:val="Texto de balão Char"/>
    <w:rPr>
      <w:rFonts w:ascii="Tahoma" w:eastAsia="MS Mincho" w:hAnsi="Tahoma" w:cs="Tahoma"/>
      <w:sz w:val="16"/>
      <w:szCs w:val="16"/>
    </w:rPr>
  </w:style>
  <w:style w:type="character" w:customStyle="1" w:styleId="StrongEmphasis">
    <w:name w:val="Strong Emphasis"/>
    <w:rPr>
      <w:b/>
      <w:bCs/>
    </w:rPr>
  </w:style>
  <w:style w:type="character" w:customStyle="1" w:styleId="CabealhoChar1">
    <w:name w:val="Cabeçalho Char1"/>
    <w:rPr>
      <w:szCs w:val="21"/>
    </w:rPr>
  </w:style>
  <w:style w:type="character" w:customStyle="1" w:styleId="RodapChar1">
    <w:name w:val="Rodapé Char1"/>
    <w:rPr>
      <w:szCs w:val="21"/>
    </w:rPr>
  </w:style>
  <w:style w:type="paragraph" w:customStyle="1" w:styleId="Ttulo10">
    <w:name w:val="Título1"/>
    <w:basedOn w:val="Standard"/>
    <w:next w:val="Textbody"/>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Textbody"/>
    <w:rPr>
      <w:rFonts w:cs="Mangal"/>
    </w:rPr>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Standard">
    <w:name w:val="Standard"/>
    <w:pPr>
      <w:widowControl w:val="0"/>
      <w:tabs>
        <w:tab w:val="left" w:pos="708"/>
      </w:tabs>
      <w:suppressAutoHyphens/>
      <w:spacing w:line="100" w:lineRule="atLeast"/>
      <w:textAlignment w:val="baseline"/>
    </w:pPr>
    <w:rPr>
      <w:rFonts w:ascii="Cambria" w:eastAsia="MS Mincho" w:hAnsi="Cambria"/>
      <w:color w:val="00000A"/>
      <w:kern w:val="1"/>
      <w:sz w:val="24"/>
      <w:szCs w:val="24"/>
      <w:lang w:eastAsia="zh-CN"/>
    </w:rPr>
  </w:style>
  <w:style w:type="paragraph" w:customStyle="1" w:styleId="Textbody">
    <w:name w:val="Text body"/>
    <w:basedOn w:val="Standard"/>
    <w:pPr>
      <w:spacing w:after="120"/>
    </w:pPr>
  </w:style>
  <w:style w:type="paragraph" w:styleId="Subttulo">
    <w:name w:val="Subtitle"/>
    <w:basedOn w:val="Ttulo10"/>
    <w:next w:val="Textbody"/>
    <w:qFormat/>
    <w:pPr>
      <w:jc w:val="center"/>
    </w:pPr>
    <w:rPr>
      <w:i/>
      <w:iCs/>
    </w:rPr>
  </w:style>
  <w:style w:type="paragraph" w:customStyle="1" w:styleId="Legenda1">
    <w:name w:val="Legenda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uiPriority w:val="99"/>
    <w:qFormat/>
    <w:pPr>
      <w:spacing w:before="280" w:after="280"/>
    </w:pPr>
    <w:rPr>
      <w:rFonts w:ascii="Times New Roman" w:eastAsia="Times New Roman" w:hAnsi="Times New Roman"/>
    </w:rPr>
  </w:style>
  <w:style w:type="paragraph" w:customStyle="1" w:styleId="Cabealho1">
    <w:name w:val="Cabeçalho1"/>
    <w:basedOn w:val="Standard"/>
    <w:pPr>
      <w:suppressLineNumbers/>
    </w:pPr>
  </w:style>
  <w:style w:type="paragraph" w:customStyle="1" w:styleId="Rodap1">
    <w:name w:val="Rodapé1"/>
    <w:basedOn w:val="Standard"/>
    <w:pPr>
      <w:suppressLineNumbers/>
    </w:pPr>
  </w:style>
  <w:style w:type="paragraph" w:styleId="Textodebalo">
    <w:name w:val="Balloon Text"/>
    <w:basedOn w:val="Standard"/>
    <w:rPr>
      <w:rFonts w:ascii="Tahoma" w:hAnsi="Tahoma" w:cs="Tahoma"/>
      <w:sz w:val="16"/>
      <w:szCs w:val="16"/>
    </w:rPr>
  </w:style>
  <w:style w:type="paragraph" w:styleId="Cabealho">
    <w:name w:val="header"/>
    <w:aliases w:val="Cabeçalho superior,Heading 1a,h,he,HeaderNN,Char, Char"/>
    <w:basedOn w:val="Normal"/>
    <w:uiPriority w:val="99"/>
    <w:pPr>
      <w:tabs>
        <w:tab w:val="center" w:pos="4252"/>
        <w:tab w:val="right" w:pos="8504"/>
      </w:tabs>
    </w:pPr>
    <w:rPr>
      <w:szCs w:val="21"/>
    </w:rPr>
  </w:style>
  <w:style w:type="paragraph" w:styleId="Rodap">
    <w:name w:val="footer"/>
    <w:basedOn w:val="Normal"/>
    <w:pPr>
      <w:tabs>
        <w:tab w:val="center" w:pos="4252"/>
        <w:tab w:val="right" w:pos="8504"/>
      </w:tabs>
    </w:pPr>
    <w:rPr>
      <w:szCs w:val="21"/>
    </w:rPr>
  </w:style>
  <w:style w:type="paragraph" w:styleId="PargrafodaLista">
    <w:name w:val="List Paragraph"/>
    <w:basedOn w:val="Normal"/>
    <w:link w:val="PargrafodaListaChar"/>
    <w:uiPriority w:val="34"/>
    <w:qFormat/>
    <w:pPr>
      <w:ind w:left="708"/>
      <w:textAlignment w:val="auto"/>
    </w:pPr>
    <w:rPr>
      <w:rFonts w:eastAsia="Bitstream Vera Sans" w:cs="Lucidasans"/>
      <w:color w:val="000000"/>
      <w:lang w:bidi="pt-BR"/>
    </w:rPr>
  </w:style>
  <w:style w:type="character" w:styleId="Forte">
    <w:name w:val="Strong"/>
    <w:basedOn w:val="Fontepargpadro"/>
    <w:uiPriority w:val="22"/>
    <w:qFormat/>
    <w:rsid w:val="007C7B0A"/>
    <w:rPr>
      <w:b/>
      <w:bCs/>
    </w:rPr>
  </w:style>
  <w:style w:type="character" w:styleId="Hyperlink">
    <w:name w:val="Hyperlink"/>
    <w:basedOn w:val="Fontepargpadro"/>
    <w:uiPriority w:val="99"/>
    <w:unhideWhenUsed/>
    <w:rsid w:val="00A04B69"/>
    <w:rPr>
      <w:color w:val="0000FF" w:themeColor="hyperlink"/>
      <w:u w:val="single"/>
    </w:rPr>
  </w:style>
  <w:style w:type="character" w:customStyle="1" w:styleId="Ttulo1Char">
    <w:name w:val="Título 1 Char"/>
    <w:basedOn w:val="Fontepargpadro"/>
    <w:link w:val="Ttulo1"/>
    <w:qFormat/>
    <w:rsid w:val="008053EE"/>
    <w:rPr>
      <w:rFonts w:ascii="Calibri Light" w:hAnsi="Calibri Light"/>
      <w:color w:val="2E74B5"/>
      <w:sz w:val="32"/>
      <w:szCs w:val="32"/>
      <w:lang w:eastAsia="en-US"/>
    </w:rPr>
  </w:style>
  <w:style w:type="table" w:styleId="Tabelacomgrade">
    <w:name w:val="Table Grid"/>
    <w:basedOn w:val="Tabelanormal"/>
    <w:uiPriority w:val="59"/>
    <w:rsid w:val="008053E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qFormat/>
    <w:rsid w:val="008053EE"/>
    <w:rPr>
      <w:rFonts w:eastAsia="Bitstream Vera Sans" w:cs="Lucidasans"/>
      <w:color w:val="000000"/>
      <w:kern w:val="1"/>
      <w:sz w:val="24"/>
      <w:szCs w:val="24"/>
      <w:lang w:eastAsia="zh-CN"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ugo.gov.br" TargetMode="External"/><Relationship Id="rId12" Type="http://schemas.openxmlformats.org/officeDocument/2006/relationships/hyperlink" Target="mailto:assessoria@caugo.gov.b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os.receita.fazenda.gov.br/Servicos/certidao/CndConjuntaInter/InformaNICertidao.asp?Tipo=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tas.tcu.gov.br/ords/f?p=INABILITADO:INIDONE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13401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elisa</cp:lastModifiedBy>
  <cp:revision>3</cp:revision>
  <cp:lastPrinted>2012-12-04T11:49:00Z</cp:lastPrinted>
  <dcterms:created xsi:type="dcterms:W3CDTF">2021-10-21T15:38:00Z</dcterms:created>
  <dcterms:modified xsi:type="dcterms:W3CDTF">2021-10-21T15:38:00Z</dcterms:modified>
</cp:coreProperties>
</file>