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4346106C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90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716D6">
        <w:rPr>
          <w:rFonts w:ascii="Times New Roman" w:hAnsi="Times New Roman" w:cs="Times New Roman"/>
          <w:b/>
          <w:bCs/>
          <w:color w:val="222222"/>
        </w:rPr>
        <w:t>19/01/2024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11EE24E2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E716D6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E716D6">
        <w:rPr>
          <w:rFonts w:ascii="Times New Roman" w:hAnsi="Times New Roman" w:cs="Times New Roman"/>
          <w:i/>
          <w:iCs/>
        </w:rPr>
        <w:t>19 de janeiro de 2024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158DBAD4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C668C">
        <w:rPr>
          <w:rFonts w:ascii="Times New Roman" w:hAnsi="Times New Roman" w:cs="Times New Roman"/>
          <w:u w:val="single"/>
        </w:rPr>
        <w:t>1</w:t>
      </w:r>
      <w:r w:rsidR="00796531">
        <w:rPr>
          <w:rFonts w:ascii="Times New Roman" w:hAnsi="Times New Roman" w:cs="Times New Roman"/>
          <w:u w:val="single"/>
        </w:rPr>
        <w:t>9</w:t>
      </w:r>
      <w:r w:rsidR="00400F37">
        <w:rPr>
          <w:rFonts w:ascii="Times New Roman" w:hAnsi="Times New Roman" w:cs="Times New Roman"/>
          <w:u w:val="single"/>
        </w:rPr>
        <w:t xml:space="preserve"> de </w:t>
      </w:r>
      <w:r w:rsidR="00796531">
        <w:rPr>
          <w:rFonts w:ascii="Times New Roman" w:hAnsi="Times New Roman" w:cs="Times New Roman"/>
          <w:u w:val="single"/>
        </w:rPr>
        <w:t xml:space="preserve">janeiro </w:t>
      </w:r>
      <w:r>
        <w:rPr>
          <w:rFonts w:ascii="Times New Roman" w:hAnsi="Times New Roman" w:cs="Times New Roman"/>
          <w:u w:val="single"/>
        </w:rPr>
        <w:t>de 202</w:t>
      </w:r>
      <w:r w:rsidR="00796531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</w:t>
      </w:r>
      <w:r w:rsidR="00796531">
        <w:rPr>
          <w:rFonts w:ascii="Times New Roman" w:hAnsi="Times New Roman" w:cs="Times New Roman"/>
        </w:rPr>
        <w:t>remota, através do aplicativo Z</w:t>
      </w:r>
      <w:r w:rsidR="00796531">
        <w:rPr>
          <w:rFonts w:ascii="Times New Roman" w:hAnsi="Times New Roman" w:cs="Times New Roman"/>
          <w:i/>
          <w:iCs/>
        </w:rPr>
        <w:t>oom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1F8B74C8" w:rsidR="007519FD" w:rsidRPr="00AE35CA" w:rsidRDefault="001C5A88" w:rsidP="00AE35CA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AE35CA">
        <w:rPr>
          <w:rFonts w:ascii="Times New Roman" w:hAnsi="Times New Roman" w:cs="Times New Roman"/>
          <w:b/>
          <w:color w:val="auto"/>
        </w:rPr>
        <w:t>Art. 1º.</w:t>
      </w:r>
      <w:r w:rsidRPr="00AE35CA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AE35CA">
        <w:rPr>
          <w:rFonts w:ascii="Times New Roman" w:hAnsi="Times New Roman" w:cs="Times New Roman"/>
          <w:color w:val="auto"/>
        </w:rPr>
        <w:t>4</w:t>
      </w:r>
      <w:r w:rsidR="00796531">
        <w:rPr>
          <w:rFonts w:ascii="Times New Roman" w:hAnsi="Times New Roman" w:cs="Times New Roman"/>
          <w:color w:val="auto"/>
        </w:rPr>
        <w:t>8</w:t>
      </w:r>
      <w:r w:rsidRPr="00AE35CA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796531">
        <w:rPr>
          <w:rFonts w:ascii="Times New Roman" w:hAnsi="Times New Roman" w:cs="Times New Roman"/>
          <w:color w:val="auto"/>
        </w:rPr>
        <w:t>19 de janeiro de 2024</w:t>
      </w:r>
      <w:r w:rsidRPr="00AE35CA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AE35CA">
        <w:rPr>
          <w:rFonts w:ascii="Times New Roman" w:hAnsi="Times New Roman" w:cs="Times New Roman"/>
          <w:color w:val="auto"/>
        </w:rPr>
        <w:t xml:space="preserve">da Ordem do Dia são: </w:t>
      </w:r>
      <w:r w:rsidR="00AE35CA" w:rsidRPr="00AE35CA">
        <w:rPr>
          <w:rFonts w:ascii="Times New Roman" w:hAnsi="Times New Roman" w:cs="Times New Roman"/>
        </w:rPr>
        <w:t xml:space="preserve">Aprovação da pauta; Aprovação da súmula da reunião anterior; </w:t>
      </w:r>
      <w:r w:rsidR="003F68D2">
        <w:rPr>
          <w:rFonts w:ascii="Times New Roman" w:hAnsi="Times New Roman" w:cs="Times New Roman"/>
        </w:rPr>
        <w:t>Prestação de contas dezembro/2023; Alteração do Regimento Interno</w:t>
      </w:r>
      <w:r w:rsidR="00AE35CA" w:rsidRPr="00AE35CA">
        <w:rPr>
          <w:rFonts w:ascii="Times New Roman" w:hAnsi="Times New Roman" w:cs="Times New Roman"/>
        </w:rPr>
        <w:t xml:space="preserve">;  Assuntos gerais e </w:t>
      </w:r>
      <w:proofErr w:type="spellStart"/>
      <w:r w:rsidR="00AE35CA" w:rsidRPr="00AE35CA">
        <w:rPr>
          <w:rFonts w:ascii="Times New Roman" w:hAnsi="Times New Roman" w:cs="Times New Roman"/>
        </w:rPr>
        <w:t>extra-pauta</w:t>
      </w:r>
      <w:proofErr w:type="spellEnd"/>
      <w:r w:rsidRPr="00AE35CA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615DB5DB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90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406641">
        <w:rPr>
          <w:rFonts w:ascii="Times New Roman" w:hAnsi="Times New Roman" w:cs="Times New Roman"/>
          <w:u w:val="single"/>
        </w:rPr>
        <w:t>19/01/2024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hAnsi="Times New Roman" w:cs="Times New Roman"/>
          <w:b/>
        </w:rPr>
        <w:t>Buiate</w:t>
      </w:r>
      <w:proofErr w:type="spellEnd"/>
      <w:r>
        <w:rPr>
          <w:rFonts w:ascii="Times New Roman" w:hAnsi="Times New Roman" w:cs="Times New Roman"/>
          <w:b/>
        </w:rPr>
        <w:t xml:space="preserve"> Brandão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243DA4ED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6BECE891" w14:textId="46506FE7" w:rsidR="00EC668C" w:rsidRDefault="00EC668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6E1BC39" w14:textId="77777777" w:rsidR="00D77879" w:rsidRDefault="00D77879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7F2FBA67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D77879">
        <w:rPr>
          <w:rFonts w:ascii="Times New Roman" w:hAnsi="Times New Roman" w:cs="Times New Roman"/>
          <w:b/>
          <w:sz w:val="32"/>
          <w:szCs w:val="32"/>
        </w:rPr>
        <w:t>0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2551"/>
      </w:tblGrid>
      <w:tr w:rsidR="00D2269A" w14:paraId="6AB75A02" w14:textId="77777777" w:rsidTr="00F404B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F404BE">
        <w:trPr>
          <w:trHeight w:val="77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6D591B18" w:rsidR="00F404BE" w:rsidRPr="00D8672D" w:rsidRDefault="00F404BE" w:rsidP="00F404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Buiate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Brandão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0E716B3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Favorável</w:t>
            </w:r>
          </w:p>
        </w:tc>
      </w:tr>
      <w:tr w:rsidR="00D2269A" w14:paraId="6F17875A" w14:textId="77777777" w:rsidTr="00F404BE">
        <w:trPr>
          <w:trHeight w:val="77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0D6BF066" w:rsidR="00D2269A" w:rsidRPr="00D8672D" w:rsidRDefault="00F0773F" w:rsidP="00F404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Andrey Amador Machado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D57323E" w:rsidR="00D2269A" w:rsidRPr="00D8672D" w:rsidRDefault="00F0773F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Favorável</w:t>
            </w:r>
          </w:p>
        </w:tc>
      </w:tr>
      <w:tr w:rsidR="00D2269A" w14:paraId="12A5B2AE" w14:textId="77777777" w:rsidTr="00F404BE">
        <w:trPr>
          <w:trHeight w:val="8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0F95FE32" w:rsidR="00D2269A" w:rsidRDefault="005F25F0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4AE0BF85" w:rsidR="00D2269A" w:rsidRDefault="005F25F0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Favorável</w:t>
            </w:r>
          </w:p>
        </w:tc>
      </w:tr>
      <w:tr w:rsidR="00D2269A" w14:paraId="7619D053" w14:textId="77777777" w:rsidTr="00F404BE">
        <w:trPr>
          <w:trHeight w:val="84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422FBD56" w:rsidR="00D2269A" w:rsidRDefault="005F25F0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2B2021A5" w:rsidR="00D2269A" w:rsidRDefault="005F25F0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Favorável</w:t>
            </w:r>
          </w:p>
        </w:tc>
      </w:tr>
      <w:tr w:rsidR="00D2269A" w14:paraId="55D1A6F9" w14:textId="77777777" w:rsidTr="00F404BE">
        <w:trPr>
          <w:trHeight w:val="84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4E276A64" w:rsidR="00D2269A" w:rsidRDefault="005F25F0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0AB776A2" w:rsidR="00D2269A" w:rsidRDefault="005F25F0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72D">
              <w:rPr>
                <w:rFonts w:ascii="Times New Roman" w:hAnsi="Times New Roman" w:cs="Times New Roman"/>
                <w:bCs/>
                <w:sz w:val="26"/>
                <w:szCs w:val="26"/>
              </w:rPr>
              <w:t>Favorável</w:t>
            </w: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2B6C414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52AF">
              <w:rPr>
                <w:rFonts w:ascii="Times New Roman" w:hAnsi="Times New Roman" w:cs="Times New Roman"/>
              </w:rPr>
              <w:t>19/01/2024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2C685C02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DD63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734EF1">
              <w:rPr>
                <w:rFonts w:ascii="Times New Roman" w:hAnsi="Times New Roman" w:cs="Times New Roman"/>
              </w:rPr>
              <w:t>19/01/2024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1ED1ED9D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="00030F2B">
              <w:rPr>
                <w:rFonts w:ascii="Times New Roman" w:hAnsi="Times New Roman" w:cs="Times New Roman"/>
              </w:rPr>
              <w:t>Buiate</w:t>
            </w:r>
            <w:proofErr w:type="spellEnd"/>
            <w:r w:rsidR="00030F2B">
              <w:rPr>
                <w:rFonts w:ascii="Times New Roman" w:hAnsi="Times New Roman" w:cs="Times New Roman"/>
              </w:rPr>
              <w:t xml:space="preserve">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C4EC526" w:rsidR="007F55DE" w:rsidRDefault="00376CE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hAnsi="Times New Roman" w:cs="Times New Roman"/>
          <w:b/>
        </w:rPr>
        <w:t>Buiate</w:t>
      </w:r>
      <w:proofErr w:type="spellEnd"/>
      <w:r>
        <w:rPr>
          <w:rFonts w:ascii="Times New Roman" w:hAnsi="Times New Roman" w:cs="Times New Roman"/>
          <w:b/>
        </w:rPr>
        <w:t xml:space="preserve"> Brandão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55000"/>
    <w:rsid w:val="00062E07"/>
    <w:rsid w:val="00063B36"/>
    <w:rsid w:val="00074819"/>
    <w:rsid w:val="00081EDB"/>
    <w:rsid w:val="000D047F"/>
    <w:rsid w:val="000F5583"/>
    <w:rsid w:val="001052AF"/>
    <w:rsid w:val="0016419E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233B"/>
    <w:rsid w:val="00343838"/>
    <w:rsid w:val="00375255"/>
    <w:rsid w:val="00376CEE"/>
    <w:rsid w:val="0038219B"/>
    <w:rsid w:val="00383CFE"/>
    <w:rsid w:val="00385E1F"/>
    <w:rsid w:val="003A208A"/>
    <w:rsid w:val="003C3F24"/>
    <w:rsid w:val="003C47EA"/>
    <w:rsid w:val="003C578C"/>
    <w:rsid w:val="003F43E9"/>
    <w:rsid w:val="003F68D2"/>
    <w:rsid w:val="00400F37"/>
    <w:rsid w:val="0040359D"/>
    <w:rsid w:val="00406641"/>
    <w:rsid w:val="00415C92"/>
    <w:rsid w:val="00482EA1"/>
    <w:rsid w:val="00491CFD"/>
    <w:rsid w:val="00492754"/>
    <w:rsid w:val="0049336E"/>
    <w:rsid w:val="004E3E09"/>
    <w:rsid w:val="004F2E9F"/>
    <w:rsid w:val="00500621"/>
    <w:rsid w:val="005017B5"/>
    <w:rsid w:val="00506A5B"/>
    <w:rsid w:val="00515079"/>
    <w:rsid w:val="005658BE"/>
    <w:rsid w:val="00574416"/>
    <w:rsid w:val="00581FD9"/>
    <w:rsid w:val="00592C6D"/>
    <w:rsid w:val="00596B50"/>
    <w:rsid w:val="005B7183"/>
    <w:rsid w:val="005F25F0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34EF1"/>
    <w:rsid w:val="007519FD"/>
    <w:rsid w:val="00757D62"/>
    <w:rsid w:val="00761E18"/>
    <w:rsid w:val="0076663A"/>
    <w:rsid w:val="00777BE1"/>
    <w:rsid w:val="007845A1"/>
    <w:rsid w:val="00796531"/>
    <w:rsid w:val="0079755F"/>
    <w:rsid w:val="007A3686"/>
    <w:rsid w:val="007C1417"/>
    <w:rsid w:val="007E0B50"/>
    <w:rsid w:val="007E476A"/>
    <w:rsid w:val="007F4AEA"/>
    <w:rsid w:val="007F55DE"/>
    <w:rsid w:val="008213E6"/>
    <w:rsid w:val="00856FB8"/>
    <w:rsid w:val="00875808"/>
    <w:rsid w:val="00880D27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D2DD8"/>
    <w:rsid w:val="009E2CF9"/>
    <w:rsid w:val="00A12F13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63D0"/>
    <w:rsid w:val="00DE6207"/>
    <w:rsid w:val="00DF0648"/>
    <w:rsid w:val="00E349D5"/>
    <w:rsid w:val="00E716D6"/>
    <w:rsid w:val="00E94DA8"/>
    <w:rsid w:val="00EA726D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404BE"/>
    <w:rsid w:val="00F60B96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183</cp:revision>
  <cp:lastPrinted>2023-10-26T16:19:00Z</cp:lastPrinted>
  <dcterms:created xsi:type="dcterms:W3CDTF">2022-04-04T17:13:00Z</dcterms:created>
  <dcterms:modified xsi:type="dcterms:W3CDTF">2024-01-18T10:12:00Z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