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9E5EBB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9E5EBB" w:rsidRDefault="00881D55" w:rsidP="006808B4">
            <w:pPr>
              <w:rPr>
                <w:rFonts w:ascii="Times New Roman" w:eastAsia="Arial" w:hAnsi="Times New Roman" w:cs="Times New Roman"/>
              </w:rPr>
            </w:pPr>
            <w:r w:rsidRPr="009E5EBB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9E5EBB" w:rsidRDefault="00881D55" w:rsidP="006808B4">
            <w:pPr>
              <w:jc w:val="both"/>
              <w:rPr>
                <w:rFonts w:ascii="Times New Roman" w:eastAsia="Arial" w:hAnsi="Times New Roman" w:cs="Times New Roman"/>
              </w:rPr>
            </w:pPr>
            <w:r w:rsidRPr="009E5EBB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9E5EBB" w14:paraId="4972D628" w14:textId="77777777" w:rsidTr="00AF37D5">
        <w:trPr>
          <w:trHeight w:val="150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9E5EBB" w:rsidRDefault="00881D55" w:rsidP="006808B4">
            <w:pPr>
              <w:rPr>
                <w:rFonts w:ascii="Times New Roman" w:eastAsia="Arial" w:hAnsi="Times New Roman" w:cs="Times New Roman"/>
              </w:rPr>
            </w:pPr>
            <w:r w:rsidRPr="009E5EBB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0A64CDFA" w:rsidR="00881D55" w:rsidRPr="009E5EBB" w:rsidRDefault="006808B4" w:rsidP="006808B4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9E5EBB">
              <w:rPr>
                <w:rFonts w:ascii="Times New Roman" w:hAnsi="Times New Roman" w:cs="Times New Roman"/>
              </w:rPr>
              <w:t xml:space="preserve">AUTORIZA A ASSINATURA DO </w:t>
            </w:r>
            <w:r w:rsidR="00AF37D5" w:rsidRPr="009E5EBB">
              <w:rPr>
                <w:rFonts w:ascii="Times New Roman" w:hAnsi="Times New Roman" w:cs="Times New Roman"/>
              </w:rPr>
              <w:t>ACORDO COLETIVO DE TRABALHO – 202</w:t>
            </w:r>
            <w:r w:rsidR="00BC1ECF" w:rsidRPr="009E5EBB">
              <w:rPr>
                <w:rFonts w:ascii="Times New Roman" w:hAnsi="Times New Roman" w:cs="Times New Roman"/>
              </w:rPr>
              <w:t>4</w:t>
            </w:r>
            <w:r w:rsidR="00AF37D5" w:rsidRPr="009E5EBB">
              <w:rPr>
                <w:rFonts w:ascii="Times New Roman" w:hAnsi="Times New Roman" w:cs="Times New Roman"/>
              </w:rPr>
              <w:t>/202</w:t>
            </w:r>
            <w:r w:rsidR="00BC1ECF" w:rsidRPr="009E5EBB">
              <w:rPr>
                <w:rFonts w:ascii="Times New Roman" w:hAnsi="Times New Roman" w:cs="Times New Roman"/>
              </w:rPr>
              <w:t>5</w:t>
            </w:r>
          </w:p>
        </w:tc>
      </w:tr>
    </w:tbl>
    <w:p w14:paraId="558E9E16" w14:textId="65273BFC" w:rsidR="00881D55" w:rsidRPr="009E5EBB" w:rsidRDefault="00881D55" w:rsidP="006808B4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9E5EBB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B61F32F" w:rsidR="00881D55" w:rsidRPr="009E5EBB" w:rsidRDefault="00881D55" w:rsidP="006808B4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E5EBB">
              <w:rPr>
                <w:rFonts w:ascii="Times New Roman" w:eastAsia="Arial" w:hAnsi="Times New Roman" w:cs="Times New Roman"/>
                <w:b/>
              </w:rPr>
              <w:t>DELIBERAÇÃO PLENÁRIA</w:t>
            </w:r>
            <w:r w:rsidR="007B4425" w:rsidRPr="009E5EBB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E5EBB">
              <w:rPr>
                <w:rFonts w:ascii="Times New Roman" w:eastAsia="Arial" w:hAnsi="Times New Roman" w:cs="Times New Roman"/>
                <w:b/>
              </w:rPr>
              <w:t xml:space="preserve">CAU/GO Nº </w:t>
            </w:r>
            <w:r w:rsidR="00BC1ECF" w:rsidRPr="009E5EBB">
              <w:rPr>
                <w:rFonts w:ascii="Times New Roman" w:eastAsia="Arial" w:hAnsi="Times New Roman" w:cs="Times New Roman"/>
                <w:b/>
              </w:rPr>
              <w:t>322</w:t>
            </w:r>
            <w:r w:rsidRPr="009E5EBB">
              <w:rPr>
                <w:rFonts w:ascii="Times New Roman" w:eastAsia="Arial" w:hAnsi="Times New Roman" w:cs="Times New Roman"/>
                <w:b/>
              </w:rPr>
              <w:t xml:space="preserve">, DE </w:t>
            </w:r>
            <w:r w:rsidR="004A234A" w:rsidRPr="009E5EBB">
              <w:rPr>
                <w:rFonts w:ascii="Times New Roman" w:eastAsia="Arial" w:hAnsi="Times New Roman" w:cs="Times New Roman"/>
                <w:b/>
              </w:rPr>
              <w:t>2</w:t>
            </w:r>
            <w:r w:rsidR="00BC1ECF" w:rsidRPr="009E5EBB">
              <w:rPr>
                <w:rFonts w:ascii="Times New Roman" w:eastAsia="Arial" w:hAnsi="Times New Roman" w:cs="Times New Roman"/>
                <w:b/>
              </w:rPr>
              <w:t>7</w:t>
            </w:r>
            <w:r w:rsidRPr="009E5EBB">
              <w:rPr>
                <w:rFonts w:ascii="Times New Roman" w:eastAsia="Arial" w:hAnsi="Times New Roman" w:cs="Times New Roman"/>
                <w:b/>
              </w:rPr>
              <w:t xml:space="preserve"> DE </w:t>
            </w:r>
            <w:r w:rsidR="004A234A" w:rsidRPr="009E5EBB">
              <w:rPr>
                <w:rFonts w:ascii="Times New Roman" w:eastAsia="Arial" w:hAnsi="Times New Roman" w:cs="Times New Roman"/>
                <w:b/>
              </w:rPr>
              <w:t xml:space="preserve">MAIO </w:t>
            </w:r>
            <w:r w:rsidRPr="009E5EBB">
              <w:rPr>
                <w:rFonts w:ascii="Times New Roman" w:eastAsia="Arial" w:hAnsi="Times New Roman" w:cs="Times New Roman"/>
                <w:b/>
              </w:rPr>
              <w:t>DE 202</w:t>
            </w:r>
            <w:r w:rsidR="004A234A" w:rsidRPr="009E5EBB">
              <w:rPr>
                <w:rFonts w:ascii="Times New Roman" w:eastAsia="Arial" w:hAnsi="Times New Roman" w:cs="Times New Roman"/>
                <w:b/>
              </w:rPr>
              <w:t>3</w:t>
            </w:r>
          </w:p>
        </w:tc>
      </w:tr>
    </w:tbl>
    <w:p w14:paraId="1F71A858" w14:textId="77777777" w:rsidR="00881D55" w:rsidRPr="009E5EBB" w:rsidRDefault="00881D55" w:rsidP="006808B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3F62A4F" w14:textId="7758A076" w:rsidR="00546586" w:rsidRPr="009E5EBB" w:rsidRDefault="00546586" w:rsidP="006808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EBB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</w:t>
      </w:r>
      <w:r w:rsidR="000451AA" w:rsidRPr="009E5EBB">
        <w:rPr>
          <w:rFonts w:ascii="Times New Roman" w:hAnsi="Times New Roman" w:cs="Times New Roman"/>
        </w:rPr>
        <w:t>;</w:t>
      </w:r>
    </w:p>
    <w:p w14:paraId="74F684D5" w14:textId="77777777" w:rsidR="000451AA" w:rsidRPr="009E5EBB" w:rsidRDefault="000451AA" w:rsidP="006808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61C9A" w14:textId="3052DCE3" w:rsidR="00D80333" w:rsidRPr="009E5EBB" w:rsidRDefault="00D80333" w:rsidP="006808B4">
      <w:pPr>
        <w:spacing w:after="0"/>
        <w:jc w:val="both"/>
        <w:rPr>
          <w:rFonts w:ascii="Times New Roman" w:hAnsi="Times New Roman" w:cs="Times New Roman"/>
        </w:rPr>
      </w:pPr>
      <w:r w:rsidRPr="009E5EBB">
        <w:rPr>
          <w:rFonts w:ascii="Times New Roman" w:hAnsi="Times New Roman" w:cs="Times New Roman"/>
          <w:b/>
          <w:bCs/>
        </w:rPr>
        <w:t>CONSIDERANDO</w:t>
      </w:r>
      <w:r w:rsidRPr="009E5EBB">
        <w:rPr>
          <w:rFonts w:ascii="Times New Roman" w:hAnsi="Times New Roman" w:cs="Times New Roman"/>
        </w:rPr>
        <w:t xml:space="preserve"> o Acordo de Condições Salariais e de Trabalho do CAU/GO, que define o mês de maio como data</w:t>
      </w:r>
      <w:bookmarkStart w:id="0" w:name="_GoBack"/>
      <w:bookmarkEnd w:id="0"/>
      <w:r w:rsidRPr="009E5EBB">
        <w:rPr>
          <w:rFonts w:ascii="Times New Roman" w:hAnsi="Times New Roman" w:cs="Times New Roman"/>
        </w:rPr>
        <w:t xml:space="preserve"> base dos empregados;</w:t>
      </w:r>
    </w:p>
    <w:p w14:paraId="75F0AD87" w14:textId="77777777" w:rsidR="000451AA" w:rsidRPr="009E5EBB" w:rsidRDefault="000451AA" w:rsidP="006808B4">
      <w:pPr>
        <w:spacing w:after="0"/>
        <w:jc w:val="both"/>
        <w:rPr>
          <w:rFonts w:ascii="Times New Roman" w:hAnsi="Times New Roman" w:cs="Times New Roman"/>
        </w:rPr>
      </w:pPr>
    </w:p>
    <w:p w14:paraId="7D63EDCC" w14:textId="2D3E15AC" w:rsidR="00D80333" w:rsidRPr="009E5EBB" w:rsidRDefault="00D80333" w:rsidP="006808B4">
      <w:pPr>
        <w:spacing w:after="0"/>
        <w:jc w:val="both"/>
        <w:rPr>
          <w:rFonts w:ascii="Times New Roman" w:hAnsi="Times New Roman" w:cs="Times New Roman"/>
        </w:rPr>
      </w:pPr>
      <w:r w:rsidRPr="009E5EBB">
        <w:rPr>
          <w:rFonts w:ascii="Times New Roman" w:hAnsi="Times New Roman" w:cs="Times New Roman"/>
          <w:b/>
          <w:bCs/>
        </w:rPr>
        <w:t>CONSIDERANDO</w:t>
      </w:r>
      <w:r w:rsidRPr="009E5EBB">
        <w:rPr>
          <w:rFonts w:ascii="Times New Roman" w:hAnsi="Times New Roman" w:cs="Times New Roman"/>
        </w:rPr>
        <w:t xml:space="preserve"> o estudo interno promovido pela CAF em relação ao aumento de despesas e do impacto orçamentário em decorrência do reajuste da remuneração dos empregados e de outros benefícios, bem como da necessidade de implementação de um grupo de trabalho para discussão sobre a possibilidade de implementação do trabalho remoto;</w:t>
      </w:r>
    </w:p>
    <w:p w14:paraId="41D22440" w14:textId="77777777" w:rsidR="000451AA" w:rsidRPr="009E5EBB" w:rsidRDefault="000451AA" w:rsidP="006808B4">
      <w:pPr>
        <w:spacing w:after="0"/>
        <w:jc w:val="both"/>
        <w:rPr>
          <w:rFonts w:ascii="Times New Roman" w:hAnsi="Times New Roman" w:cs="Times New Roman"/>
        </w:rPr>
      </w:pPr>
    </w:p>
    <w:p w14:paraId="7DA6B19A" w14:textId="40FE8314" w:rsidR="00D80333" w:rsidRPr="009E5EBB" w:rsidRDefault="00D80333" w:rsidP="006808B4">
      <w:pPr>
        <w:spacing w:after="0"/>
        <w:jc w:val="both"/>
        <w:rPr>
          <w:rFonts w:ascii="Times New Roman" w:hAnsi="Times New Roman" w:cs="Times New Roman"/>
        </w:rPr>
      </w:pPr>
      <w:r w:rsidRPr="009E5EBB">
        <w:rPr>
          <w:rFonts w:ascii="Times New Roman" w:hAnsi="Times New Roman" w:cs="Times New Roman"/>
          <w:b/>
          <w:bCs/>
        </w:rPr>
        <w:t>CONSIDERANDO</w:t>
      </w:r>
      <w:r w:rsidRPr="009E5EBB">
        <w:rPr>
          <w:rFonts w:ascii="Times New Roman" w:hAnsi="Times New Roman" w:cs="Times New Roman"/>
        </w:rPr>
        <w:t xml:space="preserve"> a análise das receitas de arrecadação e das despesas previstas em 202</w:t>
      </w:r>
      <w:r w:rsidR="005D2809" w:rsidRPr="009E5EBB">
        <w:rPr>
          <w:rFonts w:ascii="Times New Roman" w:hAnsi="Times New Roman" w:cs="Times New Roman"/>
        </w:rPr>
        <w:t>4</w:t>
      </w:r>
      <w:r w:rsidRPr="009E5EBB">
        <w:rPr>
          <w:rFonts w:ascii="Times New Roman" w:hAnsi="Times New Roman" w:cs="Times New Roman"/>
        </w:rPr>
        <w:t>, bem como os índices acumulados nos últimos 12 (doze) meses abril de 202</w:t>
      </w:r>
      <w:r w:rsidR="005D2809" w:rsidRPr="009E5EBB">
        <w:rPr>
          <w:rFonts w:ascii="Times New Roman" w:hAnsi="Times New Roman" w:cs="Times New Roman"/>
        </w:rPr>
        <w:t>4</w:t>
      </w:r>
      <w:r w:rsidRPr="009E5EBB">
        <w:rPr>
          <w:rFonts w:ascii="Times New Roman" w:hAnsi="Times New Roman" w:cs="Times New Roman"/>
        </w:rPr>
        <w:t xml:space="preserve"> do INPC (Índice Nacional de Preços ao Consumidor), IGPM (Índice Geral de Preços do Mercado), IPCA (Índice de Preços ao Consumidor Amplo) e INCC (Índice Nacional de Custo da Construção).</w:t>
      </w:r>
    </w:p>
    <w:p w14:paraId="351CE9E9" w14:textId="77777777" w:rsidR="00601472" w:rsidRPr="009E5EBB" w:rsidRDefault="00601472" w:rsidP="006808B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83BAD7F" w14:textId="65AA3D63" w:rsidR="005F275F" w:rsidRPr="009E5EBB" w:rsidRDefault="005F275F" w:rsidP="006808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EBB">
        <w:rPr>
          <w:rFonts w:ascii="Times New Roman" w:hAnsi="Times New Roman" w:cs="Times New Roman"/>
          <w:b/>
        </w:rPr>
        <w:t>CONSIDERANDO</w:t>
      </w:r>
      <w:r w:rsidRPr="009E5EBB">
        <w:rPr>
          <w:rFonts w:ascii="Times New Roman" w:hAnsi="Times New Roman" w:cs="Times New Roman"/>
        </w:rPr>
        <w:t xml:space="preserve"> a Deliberação CAF</w:t>
      </w:r>
      <w:r w:rsidR="00072155" w:rsidRPr="009E5EBB">
        <w:rPr>
          <w:rFonts w:ascii="Times New Roman" w:hAnsi="Times New Roman" w:cs="Times New Roman"/>
        </w:rPr>
        <w:t xml:space="preserve">-CAU/GO </w:t>
      </w:r>
      <w:r w:rsidRPr="009E5EBB">
        <w:rPr>
          <w:rFonts w:ascii="Times New Roman" w:hAnsi="Times New Roman" w:cs="Times New Roman"/>
        </w:rPr>
        <w:t xml:space="preserve">nº </w:t>
      </w:r>
      <w:r w:rsidR="00C050B8" w:rsidRPr="009E5EBB">
        <w:rPr>
          <w:rFonts w:ascii="Times New Roman" w:hAnsi="Times New Roman" w:cs="Times New Roman"/>
        </w:rPr>
        <w:t>1</w:t>
      </w:r>
      <w:r w:rsidR="005D2809" w:rsidRPr="009E5EBB">
        <w:rPr>
          <w:rFonts w:ascii="Times New Roman" w:hAnsi="Times New Roman" w:cs="Times New Roman"/>
        </w:rPr>
        <w:t>5</w:t>
      </w:r>
      <w:r w:rsidRPr="009E5EBB">
        <w:rPr>
          <w:rFonts w:ascii="Times New Roman" w:hAnsi="Times New Roman" w:cs="Times New Roman"/>
        </w:rPr>
        <w:t xml:space="preserve">, de </w:t>
      </w:r>
      <w:r w:rsidR="005D2809" w:rsidRPr="009E5EBB">
        <w:rPr>
          <w:rFonts w:ascii="Times New Roman" w:hAnsi="Times New Roman" w:cs="Times New Roman"/>
        </w:rPr>
        <w:t>26</w:t>
      </w:r>
      <w:r w:rsidRPr="009E5EBB">
        <w:rPr>
          <w:rFonts w:ascii="Times New Roman" w:hAnsi="Times New Roman" w:cs="Times New Roman"/>
        </w:rPr>
        <w:t>/0</w:t>
      </w:r>
      <w:r w:rsidR="005D2809" w:rsidRPr="009E5EBB">
        <w:rPr>
          <w:rFonts w:ascii="Times New Roman" w:hAnsi="Times New Roman" w:cs="Times New Roman"/>
        </w:rPr>
        <w:t>4</w:t>
      </w:r>
      <w:r w:rsidRPr="009E5EBB">
        <w:rPr>
          <w:rFonts w:ascii="Times New Roman" w:hAnsi="Times New Roman" w:cs="Times New Roman"/>
        </w:rPr>
        <w:t>/202</w:t>
      </w:r>
      <w:r w:rsidR="005D2809" w:rsidRPr="009E5EBB">
        <w:rPr>
          <w:rFonts w:ascii="Times New Roman" w:hAnsi="Times New Roman" w:cs="Times New Roman"/>
        </w:rPr>
        <w:t>4</w:t>
      </w:r>
      <w:r w:rsidRPr="009E5EBB">
        <w:rPr>
          <w:rFonts w:ascii="Times New Roman" w:hAnsi="Times New Roman" w:cs="Times New Roman"/>
        </w:rPr>
        <w:t>;</w:t>
      </w:r>
    </w:p>
    <w:p w14:paraId="3395E33F" w14:textId="77777777" w:rsidR="005F275F" w:rsidRPr="009E5EBB" w:rsidRDefault="005F275F" w:rsidP="006808B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Pr="009E5EBB" w:rsidRDefault="00E75A42" w:rsidP="006808B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9E5EBB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9E5EBB" w:rsidRDefault="006771AA" w:rsidP="006808B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E23D475" w14:textId="78006D83" w:rsidR="00527ADE" w:rsidRPr="009E5EBB" w:rsidRDefault="005F5887" w:rsidP="006808B4">
      <w:pPr>
        <w:spacing w:after="0"/>
        <w:jc w:val="both"/>
        <w:rPr>
          <w:rFonts w:ascii="Times New Roman" w:hAnsi="Times New Roman" w:cs="Times New Roman"/>
          <w:b/>
        </w:rPr>
      </w:pPr>
      <w:r w:rsidRPr="009E5EBB">
        <w:rPr>
          <w:rFonts w:ascii="Times New Roman" w:hAnsi="Times New Roman" w:cs="Times New Roman"/>
          <w:b/>
        </w:rPr>
        <w:t>Art. 1º.</w:t>
      </w:r>
      <w:r w:rsidRPr="009E5EBB">
        <w:rPr>
          <w:rFonts w:ascii="Times New Roman" w:hAnsi="Times New Roman" w:cs="Times New Roman"/>
        </w:rPr>
        <w:t xml:space="preserve"> </w:t>
      </w:r>
      <w:r w:rsidR="00BE4F60" w:rsidRPr="009E5EBB">
        <w:rPr>
          <w:rFonts w:ascii="Times New Roman" w:hAnsi="Times New Roman" w:cs="Times New Roman"/>
        </w:rPr>
        <w:t>HOMOLOGAR</w:t>
      </w:r>
      <w:r w:rsidR="005F45A4" w:rsidRPr="009E5EBB">
        <w:rPr>
          <w:rFonts w:ascii="Times New Roman" w:hAnsi="Times New Roman" w:cs="Times New Roman"/>
        </w:rPr>
        <w:t xml:space="preserve"> a assinatura do ACORDO COLETIVO DE</w:t>
      </w:r>
      <w:r w:rsidR="005F45A4" w:rsidRPr="009E5EBB">
        <w:rPr>
          <w:rFonts w:ascii="Times New Roman" w:hAnsi="Times New Roman" w:cs="Times New Roman"/>
          <w:strike/>
        </w:rPr>
        <w:t xml:space="preserve"> </w:t>
      </w:r>
      <w:r w:rsidR="005F45A4" w:rsidRPr="009E5EBB">
        <w:rPr>
          <w:rFonts w:ascii="Times New Roman" w:hAnsi="Times New Roman" w:cs="Times New Roman"/>
        </w:rPr>
        <w:t>TRABALHO – CONSELHO DE ARQUITETURA E URBANISMO DE GOIÁS (CAU/GO) – 202</w:t>
      </w:r>
      <w:r w:rsidR="0082395D" w:rsidRPr="009E5EBB">
        <w:rPr>
          <w:rFonts w:ascii="Times New Roman" w:hAnsi="Times New Roman" w:cs="Times New Roman"/>
        </w:rPr>
        <w:t>4</w:t>
      </w:r>
      <w:r w:rsidR="005F45A4" w:rsidRPr="009E5EBB">
        <w:rPr>
          <w:rFonts w:ascii="Times New Roman" w:hAnsi="Times New Roman" w:cs="Times New Roman"/>
        </w:rPr>
        <w:t>/202</w:t>
      </w:r>
      <w:r w:rsidR="0082395D" w:rsidRPr="009E5EBB">
        <w:rPr>
          <w:rFonts w:ascii="Times New Roman" w:hAnsi="Times New Roman" w:cs="Times New Roman"/>
        </w:rPr>
        <w:t>5</w:t>
      </w:r>
      <w:r w:rsidR="005F45A4" w:rsidRPr="009E5EBB">
        <w:rPr>
          <w:rFonts w:ascii="Times New Roman" w:hAnsi="Times New Roman" w:cs="Times New Roman"/>
        </w:rPr>
        <w:t xml:space="preserve">, </w:t>
      </w:r>
      <w:r w:rsidR="008750BA" w:rsidRPr="009E5EBB">
        <w:rPr>
          <w:rFonts w:ascii="Times New Roman" w:hAnsi="Times New Roman" w:cs="Times New Roman"/>
        </w:rPr>
        <w:t xml:space="preserve">publicado </w:t>
      </w:r>
      <w:r w:rsidR="006E14EB" w:rsidRPr="009E5EBB">
        <w:rPr>
          <w:rFonts w:ascii="Times New Roman" w:hAnsi="Times New Roman" w:cs="Times New Roman"/>
        </w:rPr>
        <w:t>no portal da</w:t>
      </w:r>
      <w:r w:rsidR="008750BA" w:rsidRPr="009E5EBB">
        <w:rPr>
          <w:rFonts w:ascii="Times New Roman" w:hAnsi="Times New Roman" w:cs="Times New Roman"/>
        </w:rPr>
        <w:t xml:space="preserve"> transparência do CAU/GO</w:t>
      </w:r>
      <w:r w:rsidR="005F275F" w:rsidRPr="009E5EBB">
        <w:rPr>
          <w:rFonts w:ascii="Times New Roman" w:hAnsi="Times New Roman" w:cs="Times New Roman"/>
        </w:rPr>
        <w:t>;</w:t>
      </w:r>
    </w:p>
    <w:p w14:paraId="56262875" w14:textId="6B6A8A08" w:rsidR="00527ADE" w:rsidRPr="009E5EBB" w:rsidRDefault="00527ADE" w:rsidP="006808B4">
      <w:pPr>
        <w:spacing w:after="0"/>
        <w:jc w:val="both"/>
        <w:rPr>
          <w:rFonts w:ascii="Times New Roman" w:hAnsi="Times New Roman" w:cs="Times New Roman"/>
        </w:rPr>
      </w:pPr>
      <w:r w:rsidRPr="009E5EBB">
        <w:rPr>
          <w:rFonts w:ascii="Times New Roman" w:hAnsi="Times New Roman" w:cs="Times New Roman"/>
          <w:b/>
          <w:bCs/>
        </w:rPr>
        <w:t xml:space="preserve">Art. </w:t>
      </w:r>
      <w:r w:rsidR="009F3347" w:rsidRPr="009E5EBB">
        <w:rPr>
          <w:rFonts w:ascii="Times New Roman" w:hAnsi="Times New Roman" w:cs="Times New Roman"/>
          <w:b/>
          <w:bCs/>
        </w:rPr>
        <w:t>2</w:t>
      </w:r>
      <w:r w:rsidRPr="009E5EBB">
        <w:rPr>
          <w:rFonts w:ascii="Times New Roman" w:hAnsi="Times New Roman" w:cs="Times New Roman"/>
          <w:b/>
          <w:bCs/>
        </w:rPr>
        <w:t>º.</w:t>
      </w:r>
      <w:r w:rsidRPr="009E5EBB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9E5EBB" w:rsidRDefault="006771AA" w:rsidP="006808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CE269D6" w:rsidR="00F852F2" w:rsidRPr="009E5EBB" w:rsidRDefault="00F852F2" w:rsidP="006808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EBB">
        <w:rPr>
          <w:rFonts w:ascii="Times New Roman" w:hAnsi="Times New Roman" w:cs="Times New Roman"/>
        </w:rPr>
        <w:t xml:space="preserve">Goiânia, </w:t>
      </w:r>
      <w:r w:rsidR="00E85804" w:rsidRPr="009E5EBB">
        <w:rPr>
          <w:rFonts w:ascii="Times New Roman" w:hAnsi="Times New Roman" w:cs="Times New Roman"/>
        </w:rPr>
        <w:t>2</w:t>
      </w:r>
      <w:r w:rsidR="0082395D" w:rsidRPr="009E5EBB">
        <w:rPr>
          <w:rFonts w:ascii="Times New Roman" w:hAnsi="Times New Roman" w:cs="Times New Roman"/>
        </w:rPr>
        <w:t>7</w:t>
      </w:r>
      <w:r w:rsidR="008E5313" w:rsidRPr="009E5EBB">
        <w:rPr>
          <w:rFonts w:ascii="Times New Roman" w:hAnsi="Times New Roman" w:cs="Times New Roman"/>
        </w:rPr>
        <w:t xml:space="preserve"> </w:t>
      </w:r>
      <w:r w:rsidRPr="009E5EBB">
        <w:rPr>
          <w:rFonts w:ascii="Times New Roman" w:hAnsi="Times New Roman" w:cs="Times New Roman"/>
        </w:rPr>
        <w:t xml:space="preserve">de </w:t>
      </w:r>
      <w:r w:rsidR="00E85804" w:rsidRPr="009E5EBB">
        <w:rPr>
          <w:rFonts w:ascii="Times New Roman" w:hAnsi="Times New Roman" w:cs="Times New Roman"/>
        </w:rPr>
        <w:t xml:space="preserve">maio </w:t>
      </w:r>
      <w:r w:rsidRPr="009E5EBB">
        <w:rPr>
          <w:rFonts w:ascii="Times New Roman" w:hAnsi="Times New Roman" w:cs="Times New Roman"/>
        </w:rPr>
        <w:t>de 202</w:t>
      </w:r>
      <w:r w:rsidR="0082395D" w:rsidRPr="009E5EBB">
        <w:rPr>
          <w:rFonts w:ascii="Times New Roman" w:hAnsi="Times New Roman" w:cs="Times New Roman"/>
        </w:rPr>
        <w:t>4</w:t>
      </w:r>
      <w:r w:rsidRPr="009E5EBB">
        <w:rPr>
          <w:rFonts w:ascii="Times New Roman" w:hAnsi="Times New Roman" w:cs="Times New Roman"/>
        </w:rPr>
        <w:t>.</w:t>
      </w:r>
    </w:p>
    <w:p w14:paraId="0EABE195" w14:textId="170C2E10" w:rsidR="007B4425" w:rsidRPr="009E5EBB" w:rsidRDefault="007B4425" w:rsidP="006808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494FD069" w14:textId="15FB399E" w:rsidR="00561BB2" w:rsidRPr="009E5EBB" w:rsidRDefault="00561BB2" w:rsidP="006808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1DE2455" w14:textId="77777777" w:rsidR="00561BB2" w:rsidRPr="009E5EBB" w:rsidRDefault="00561BB2" w:rsidP="006808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79A86FA0" w:rsidR="00881D55" w:rsidRPr="009E5EBB" w:rsidRDefault="0082395D" w:rsidP="006808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 w:rsidRPr="009E5EBB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Simone </w:t>
      </w:r>
      <w:proofErr w:type="spellStart"/>
      <w:r w:rsidRPr="009E5EBB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Buiate</w:t>
      </w:r>
      <w:proofErr w:type="spellEnd"/>
      <w:r w:rsidRPr="009E5EBB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Brandão</w:t>
      </w:r>
    </w:p>
    <w:p w14:paraId="20462B7A" w14:textId="3502FA1B" w:rsidR="00881D55" w:rsidRPr="009E5EBB" w:rsidRDefault="00A25EA8" w:rsidP="006808B4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9E5EBB">
        <w:rPr>
          <w:rFonts w:ascii="Times New Roman" w:hAnsi="Times New Roman" w:cs="Times New Roman"/>
          <w:color w:val="201F1E"/>
          <w:shd w:val="clear" w:color="auto" w:fill="FFFFFF"/>
        </w:rPr>
        <w:t>P</w:t>
      </w:r>
      <w:r w:rsidR="00881D55" w:rsidRPr="009E5EBB">
        <w:rPr>
          <w:rFonts w:ascii="Times New Roman" w:hAnsi="Times New Roman" w:cs="Times New Roman"/>
          <w:color w:val="201F1E"/>
          <w:shd w:val="clear" w:color="auto" w:fill="FFFFFF"/>
        </w:rPr>
        <w:t>residente</w:t>
      </w:r>
      <w:r w:rsidR="006771AA" w:rsidRPr="009E5EBB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881D55" w:rsidRPr="009E5EBB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FC9A5A6" w14:textId="2E205359" w:rsidR="00F609BA" w:rsidRPr="006808B4" w:rsidRDefault="00F609BA" w:rsidP="006808B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8B4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br w:type="page"/>
      </w:r>
      <w:r w:rsidRPr="006808B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AB15A5">
        <w:rPr>
          <w:rFonts w:ascii="Times New Roman" w:hAnsi="Times New Roman" w:cs="Times New Roman"/>
          <w:b/>
          <w:sz w:val="22"/>
          <w:szCs w:val="22"/>
        </w:rPr>
        <w:t>52</w:t>
      </w:r>
      <w:r w:rsidRPr="006808B4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641C4DDF" w14:textId="73A0F090" w:rsidR="00F609BA" w:rsidRPr="006808B4" w:rsidRDefault="00F609BA" w:rsidP="006808B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8B4">
        <w:rPr>
          <w:rFonts w:ascii="Times New Roman" w:hAnsi="Times New Roman" w:cs="Times New Roman"/>
          <w:b/>
          <w:sz w:val="22"/>
          <w:szCs w:val="22"/>
        </w:rPr>
        <w:t>Folha de Votação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AB15A5" w:rsidRPr="00A24E8B" w14:paraId="455F932D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485D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" w:name="_Hlk156545356"/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FB72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E7DC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Voto (Favorável / Contra / Abstenção)</w:t>
            </w:r>
          </w:p>
        </w:tc>
      </w:tr>
      <w:tr w:rsidR="00AB15A5" w:rsidRPr="00A24E8B" w14:paraId="2020484F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9C8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5D8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06F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0D958235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B34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ED3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2B0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58984A6A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DAE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F6B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23B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09D2B2E7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B33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36F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659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0532FA2E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EBA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939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8BB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1F2F1298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BB0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287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260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75C0F58B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343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D92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A2C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178F0657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45B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81A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EB42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46E689A1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665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2C5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6DA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5A5" w:rsidRPr="00A24E8B" w14:paraId="4627F084" w14:textId="77777777" w:rsidTr="00921ECB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690" w14:textId="77777777" w:rsidR="00AB15A5" w:rsidRPr="00A24E8B" w:rsidRDefault="00AB15A5" w:rsidP="00921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A53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49E" w14:textId="77777777" w:rsidR="00AB15A5" w:rsidRPr="00A24E8B" w:rsidRDefault="00AB15A5" w:rsidP="00921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2CE4608B" w14:textId="77777777" w:rsidR="00F609BA" w:rsidRPr="006808B4" w:rsidRDefault="00F609BA" w:rsidP="006808B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:rsidRPr="006808B4" w14:paraId="7F768083" w14:textId="77777777" w:rsidTr="006808B4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Pr="006808B4" w:rsidRDefault="00F609BA" w:rsidP="006808B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8B4">
              <w:rPr>
                <w:rFonts w:ascii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F609BA" w:rsidRPr="006808B4" w14:paraId="77062A48" w14:textId="77777777" w:rsidTr="006808B4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58CBC57D" w:rsidR="00F609BA" w:rsidRPr="006808B4" w:rsidRDefault="00F609BA" w:rsidP="006808B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8B4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C49B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6808B4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08B4" w:rsidRPr="006808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D9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808B4" w:rsidRPr="006808B4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846D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808B4" w:rsidRPr="006808B4">
              <w:rPr>
                <w:rFonts w:ascii="Times New Roman" w:hAnsi="Times New Roman" w:cs="Times New Roman"/>
                <w:sz w:val="22"/>
                <w:szCs w:val="22"/>
              </w:rPr>
              <w:t>/2023</w:t>
            </w:r>
          </w:p>
        </w:tc>
      </w:tr>
      <w:tr w:rsidR="00F609BA" w:rsidRPr="006808B4" w14:paraId="781311B7" w14:textId="77777777" w:rsidTr="006808B4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1338E563" w:rsidR="00F609BA" w:rsidRPr="006808B4" w:rsidRDefault="00F609BA" w:rsidP="0068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="006771AA" w:rsidRPr="006808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Deliberação </w:t>
            </w:r>
            <w:r w:rsidR="006534DB">
              <w:rPr>
                <w:rFonts w:ascii="Times New Roman" w:hAnsi="Times New Roman" w:cs="Times New Roman"/>
                <w:bCs/>
                <w:sz w:val="22"/>
                <w:szCs w:val="22"/>
              </w:rPr>
              <w:t>322</w:t>
            </w:r>
            <w:r w:rsidR="006771AA" w:rsidRPr="006808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6808B4" w:rsidRPr="006808B4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="006808B4" w:rsidRPr="006808B4">
              <w:rPr>
                <w:rFonts w:ascii="Times New Roman" w:hAnsi="Times New Roman" w:cs="Times New Roman"/>
                <w:sz w:val="22"/>
                <w:szCs w:val="22"/>
              </w:rPr>
              <w:t>utoriza a assinatura do Acordo Coletivo de Trabalho – 202</w:t>
            </w:r>
            <w:r w:rsidR="00AB15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808B4" w:rsidRPr="006808B4">
              <w:rPr>
                <w:rFonts w:ascii="Times New Roman" w:hAnsi="Times New Roman" w:cs="Times New Roman"/>
                <w:sz w:val="22"/>
                <w:szCs w:val="22"/>
              </w:rPr>
              <w:t>/202</w:t>
            </w:r>
            <w:r w:rsidR="00AB15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808B4"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275F" w:rsidRPr="006808B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e dá outras providências</w:t>
            </w:r>
            <w:r w:rsidR="00546586" w:rsidRPr="006808B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.</w:t>
            </w:r>
          </w:p>
        </w:tc>
      </w:tr>
      <w:tr w:rsidR="00F609BA" w:rsidRPr="006808B4" w14:paraId="7E6A0E19" w14:textId="77777777" w:rsidTr="006808B4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4AD2543F" w:rsidR="00F609BA" w:rsidRPr="006808B4" w:rsidRDefault="00F609BA" w:rsidP="006808B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8B4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08B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F0DA5"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="00651B88"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1AA"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8B4">
              <w:rPr>
                <w:rFonts w:ascii="Times New Roman" w:hAnsi="Times New Roman" w:cs="Times New Roman"/>
                <w:sz w:val="22"/>
                <w:szCs w:val="22"/>
              </w:rPr>
              <w:t>) Sim      (      ) Não    (      ) Abstenções   (   ) Ausências   (</w:t>
            </w:r>
            <w:r w:rsidR="00CF0DA5"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51B88"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1AA" w:rsidRPr="0068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8B4">
              <w:rPr>
                <w:rFonts w:ascii="Times New Roman" w:hAnsi="Times New Roman" w:cs="Times New Roman"/>
                <w:sz w:val="22"/>
                <w:szCs w:val="22"/>
              </w:rPr>
              <w:t>) Total</w:t>
            </w:r>
          </w:p>
        </w:tc>
      </w:tr>
      <w:tr w:rsidR="00F609BA" w:rsidRPr="006808B4" w14:paraId="757012A7" w14:textId="77777777" w:rsidTr="006808B4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67F297E5" w:rsidR="00F609BA" w:rsidRPr="006808B4" w:rsidRDefault="006771AA" w:rsidP="006808B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="00CF0DA5" w:rsidRPr="006808B4">
              <w:rPr>
                <w:rFonts w:ascii="Times New Roman" w:hAnsi="Times New Roman" w:cs="Times New Roman"/>
                <w:bCs/>
                <w:sz w:val="22"/>
                <w:szCs w:val="22"/>
              </w:rPr>
              <w:t>Guilherme Vieira Cipriano</w:t>
            </w:r>
            <w:r w:rsidRPr="006808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680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Presidente da Sessão: </w:t>
            </w:r>
            <w:r w:rsidR="00EE0DB8">
              <w:rPr>
                <w:rFonts w:ascii="Times New Roman" w:hAnsi="Times New Roman" w:cs="Times New Roman"/>
                <w:bCs/>
                <w:sz w:val="22"/>
                <w:szCs w:val="22"/>
              </w:rPr>
              <w:t>Roberto Cintra Campos</w:t>
            </w:r>
          </w:p>
        </w:tc>
      </w:tr>
    </w:tbl>
    <w:p w14:paraId="3C984607" w14:textId="75740EBC" w:rsidR="000B14A5" w:rsidRDefault="000B14A5" w:rsidP="006808B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14:paraId="006645CD" w14:textId="7B187952" w:rsidR="006808B4" w:rsidRDefault="006808B4" w:rsidP="006808B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14:paraId="74F33326" w14:textId="77777777" w:rsidR="009718C2" w:rsidRDefault="009718C2" w:rsidP="006808B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14:paraId="0FA0FAA0" w14:textId="2DBB9555" w:rsidR="006808B4" w:rsidRDefault="006808B4" w:rsidP="006808B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14:paraId="61AD61AA" w14:textId="77777777" w:rsidR="00AB15A5" w:rsidRPr="00324180" w:rsidRDefault="00AB15A5" w:rsidP="00AB15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Simone </w:t>
      </w:r>
      <w:proofErr w:type="spellStart"/>
      <w:r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Buiate</w:t>
      </w:r>
      <w:proofErr w:type="spellEnd"/>
      <w:r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 xml:space="preserve"> Brandão</w:t>
      </w:r>
    </w:p>
    <w:p w14:paraId="105CA31E" w14:textId="53888F2C" w:rsidR="006808B4" w:rsidRPr="006808B4" w:rsidRDefault="00AB15A5" w:rsidP="00AB15A5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P</w:t>
      </w:r>
      <w:r w:rsidRPr="00561BB2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residente do CAU/GO</w:t>
      </w:r>
    </w:p>
    <w:sectPr w:rsidR="006808B4" w:rsidRPr="006808B4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23BEC"/>
    <w:rsid w:val="000265D3"/>
    <w:rsid w:val="000370B6"/>
    <w:rsid w:val="000451AA"/>
    <w:rsid w:val="00051586"/>
    <w:rsid w:val="00053F0B"/>
    <w:rsid w:val="000625A3"/>
    <w:rsid w:val="000678F9"/>
    <w:rsid w:val="00070E53"/>
    <w:rsid w:val="00072155"/>
    <w:rsid w:val="00076D44"/>
    <w:rsid w:val="000A5046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6393"/>
    <w:rsid w:val="00247A4F"/>
    <w:rsid w:val="002502CC"/>
    <w:rsid w:val="0025444E"/>
    <w:rsid w:val="0029230C"/>
    <w:rsid w:val="002A1B27"/>
    <w:rsid w:val="002C49BE"/>
    <w:rsid w:val="002C7264"/>
    <w:rsid w:val="002D0F29"/>
    <w:rsid w:val="002D2539"/>
    <w:rsid w:val="002D7ED7"/>
    <w:rsid w:val="002E0C30"/>
    <w:rsid w:val="002F3591"/>
    <w:rsid w:val="00314170"/>
    <w:rsid w:val="00316226"/>
    <w:rsid w:val="00321E82"/>
    <w:rsid w:val="00324180"/>
    <w:rsid w:val="003438B2"/>
    <w:rsid w:val="00396548"/>
    <w:rsid w:val="003A4391"/>
    <w:rsid w:val="003B34C6"/>
    <w:rsid w:val="003C0ECD"/>
    <w:rsid w:val="003C6C4B"/>
    <w:rsid w:val="003C734B"/>
    <w:rsid w:val="00425F72"/>
    <w:rsid w:val="00451172"/>
    <w:rsid w:val="004702AF"/>
    <w:rsid w:val="00473519"/>
    <w:rsid w:val="004A234A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27ADE"/>
    <w:rsid w:val="00546586"/>
    <w:rsid w:val="00561BB2"/>
    <w:rsid w:val="0057262D"/>
    <w:rsid w:val="0057688D"/>
    <w:rsid w:val="005C1D82"/>
    <w:rsid w:val="005C6839"/>
    <w:rsid w:val="005D2809"/>
    <w:rsid w:val="005E29F5"/>
    <w:rsid w:val="005E4FE7"/>
    <w:rsid w:val="005F275F"/>
    <w:rsid w:val="005F45A4"/>
    <w:rsid w:val="005F5887"/>
    <w:rsid w:val="00601472"/>
    <w:rsid w:val="00616FE2"/>
    <w:rsid w:val="0063419F"/>
    <w:rsid w:val="00651B88"/>
    <w:rsid w:val="006534DB"/>
    <w:rsid w:val="006553E6"/>
    <w:rsid w:val="0065567B"/>
    <w:rsid w:val="00655C85"/>
    <w:rsid w:val="0066370A"/>
    <w:rsid w:val="006757EA"/>
    <w:rsid w:val="006771AA"/>
    <w:rsid w:val="006808B4"/>
    <w:rsid w:val="006831DA"/>
    <w:rsid w:val="00687405"/>
    <w:rsid w:val="006B30A0"/>
    <w:rsid w:val="006B47AA"/>
    <w:rsid w:val="006C1703"/>
    <w:rsid w:val="006E14EB"/>
    <w:rsid w:val="006F62A2"/>
    <w:rsid w:val="007079D2"/>
    <w:rsid w:val="00723012"/>
    <w:rsid w:val="00731E88"/>
    <w:rsid w:val="00742BC2"/>
    <w:rsid w:val="00747D69"/>
    <w:rsid w:val="00760C88"/>
    <w:rsid w:val="00780A4D"/>
    <w:rsid w:val="00786C28"/>
    <w:rsid w:val="00796E60"/>
    <w:rsid w:val="007A6335"/>
    <w:rsid w:val="007B0848"/>
    <w:rsid w:val="007B113B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2395D"/>
    <w:rsid w:val="00834EFF"/>
    <w:rsid w:val="00846D91"/>
    <w:rsid w:val="00856DE2"/>
    <w:rsid w:val="00860195"/>
    <w:rsid w:val="008750BA"/>
    <w:rsid w:val="00876535"/>
    <w:rsid w:val="00881D55"/>
    <w:rsid w:val="00892A63"/>
    <w:rsid w:val="00893243"/>
    <w:rsid w:val="008A188C"/>
    <w:rsid w:val="008A6B5E"/>
    <w:rsid w:val="008B190F"/>
    <w:rsid w:val="008B3CC7"/>
    <w:rsid w:val="008D0982"/>
    <w:rsid w:val="008E5313"/>
    <w:rsid w:val="008F7A37"/>
    <w:rsid w:val="0092503D"/>
    <w:rsid w:val="00930821"/>
    <w:rsid w:val="00930ACF"/>
    <w:rsid w:val="00945720"/>
    <w:rsid w:val="0095399E"/>
    <w:rsid w:val="00965770"/>
    <w:rsid w:val="009718C2"/>
    <w:rsid w:val="009B74FD"/>
    <w:rsid w:val="009D5329"/>
    <w:rsid w:val="009E4CFF"/>
    <w:rsid w:val="009E5EBB"/>
    <w:rsid w:val="009F3347"/>
    <w:rsid w:val="00A13388"/>
    <w:rsid w:val="00A22778"/>
    <w:rsid w:val="00A25EA8"/>
    <w:rsid w:val="00A51C9E"/>
    <w:rsid w:val="00A5262A"/>
    <w:rsid w:val="00A64763"/>
    <w:rsid w:val="00A7173F"/>
    <w:rsid w:val="00A828CF"/>
    <w:rsid w:val="00AA0C97"/>
    <w:rsid w:val="00AB15A5"/>
    <w:rsid w:val="00AB4699"/>
    <w:rsid w:val="00AC25D6"/>
    <w:rsid w:val="00AD02E8"/>
    <w:rsid w:val="00AD2671"/>
    <w:rsid w:val="00AF37D5"/>
    <w:rsid w:val="00B014B6"/>
    <w:rsid w:val="00B239A2"/>
    <w:rsid w:val="00B31006"/>
    <w:rsid w:val="00B37A1F"/>
    <w:rsid w:val="00B41EA3"/>
    <w:rsid w:val="00B45AB9"/>
    <w:rsid w:val="00B8041D"/>
    <w:rsid w:val="00B83915"/>
    <w:rsid w:val="00B92415"/>
    <w:rsid w:val="00B944D7"/>
    <w:rsid w:val="00B95613"/>
    <w:rsid w:val="00BA6257"/>
    <w:rsid w:val="00BC1ECF"/>
    <w:rsid w:val="00BC4E6E"/>
    <w:rsid w:val="00BD4E19"/>
    <w:rsid w:val="00BD5213"/>
    <w:rsid w:val="00BE4F60"/>
    <w:rsid w:val="00BE6423"/>
    <w:rsid w:val="00BF032E"/>
    <w:rsid w:val="00C050B8"/>
    <w:rsid w:val="00C11314"/>
    <w:rsid w:val="00C20CB3"/>
    <w:rsid w:val="00C218B9"/>
    <w:rsid w:val="00C312B9"/>
    <w:rsid w:val="00C403E9"/>
    <w:rsid w:val="00C422B0"/>
    <w:rsid w:val="00C712F4"/>
    <w:rsid w:val="00C73330"/>
    <w:rsid w:val="00C8064D"/>
    <w:rsid w:val="00C85A3D"/>
    <w:rsid w:val="00C931D4"/>
    <w:rsid w:val="00C93277"/>
    <w:rsid w:val="00C9512B"/>
    <w:rsid w:val="00CA1C8D"/>
    <w:rsid w:val="00CE7A8B"/>
    <w:rsid w:val="00CF0DA5"/>
    <w:rsid w:val="00D166A2"/>
    <w:rsid w:val="00D22005"/>
    <w:rsid w:val="00D27EEE"/>
    <w:rsid w:val="00D31CBB"/>
    <w:rsid w:val="00D52D29"/>
    <w:rsid w:val="00D641E8"/>
    <w:rsid w:val="00D65B03"/>
    <w:rsid w:val="00D80333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04C4"/>
    <w:rsid w:val="00E574D6"/>
    <w:rsid w:val="00E635F4"/>
    <w:rsid w:val="00E66DF4"/>
    <w:rsid w:val="00E75A42"/>
    <w:rsid w:val="00E85804"/>
    <w:rsid w:val="00E903D5"/>
    <w:rsid w:val="00EC03F6"/>
    <w:rsid w:val="00EC7CA1"/>
    <w:rsid w:val="00ED255F"/>
    <w:rsid w:val="00EE0DB8"/>
    <w:rsid w:val="00F150AA"/>
    <w:rsid w:val="00F238EA"/>
    <w:rsid w:val="00F3191B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961D6"/>
    <w:rsid w:val="00FF2624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46F8A05"/>
  <w15:docId w15:val="{3A2ACE8C-3A9F-4168-82DF-B951E8D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68</cp:revision>
  <cp:lastPrinted>2020-04-24T19:34:00Z</cp:lastPrinted>
  <dcterms:created xsi:type="dcterms:W3CDTF">2021-01-27T10:42:00Z</dcterms:created>
  <dcterms:modified xsi:type="dcterms:W3CDTF">2024-05-23T10:49:00Z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