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2694"/>
        <w:gridCol w:w="620"/>
        <w:gridCol w:w="5406"/>
      </w:tblGrid>
      <w:tr w:rsidR="001A12D2" w:rsidRPr="0072416A" w14:paraId="1B37D207" w14:textId="77777777" w:rsidTr="001A12D2">
        <w:tc>
          <w:tcPr>
            <w:tcW w:w="2694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A134486" w14:textId="77777777" w:rsidR="001A12D2" w:rsidRPr="0072416A" w:rsidRDefault="001A12D2" w:rsidP="008F7DBD">
            <w:pPr>
              <w:jc w:val="both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PROCESSO</w:t>
            </w:r>
            <w:r>
              <w:rPr>
                <w:rFonts w:ascii="Times New Roman" w:hAnsi="Times New Roman" w:cs="Times New Roman"/>
                <w:b/>
              </w:rPr>
              <w:t xml:space="preserve"> ÉTICO Nº</w:t>
            </w:r>
          </w:p>
        </w:tc>
        <w:tc>
          <w:tcPr>
            <w:tcW w:w="602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38B9AD" w14:textId="77777777" w:rsidR="001A12D2" w:rsidRPr="0072416A" w:rsidRDefault="001A12D2" w:rsidP="008F7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35.573/2022</w:t>
            </w:r>
          </w:p>
        </w:tc>
      </w:tr>
      <w:tr w:rsidR="001A12D2" w:rsidRPr="0072416A" w14:paraId="25605C79" w14:textId="77777777" w:rsidTr="001A12D2">
        <w:tc>
          <w:tcPr>
            <w:tcW w:w="269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7812884" w14:textId="77777777" w:rsidR="001A12D2" w:rsidRPr="0072416A" w:rsidRDefault="001A12D2" w:rsidP="008F7DBD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FC2D3D" w14:textId="77777777" w:rsidR="001A12D2" w:rsidRPr="0072416A" w:rsidRDefault="001A12D2" w:rsidP="008F7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PROFISSIONAL PROMOVIDO</w:t>
            </w:r>
          </w:p>
        </w:tc>
      </w:tr>
      <w:tr w:rsidR="001A12D2" w:rsidRPr="0072416A" w14:paraId="7AC9CD8C" w14:textId="77777777" w:rsidTr="001A12D2">
        <w:tc>
          <w:tcPr>
            <w:tcW w:w="2694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7CC8433A" w14:textId="77777777" w:rsidR="001A12D2" w:rsidRPr="0072416A" w:rsidRDefault="001A12D2" w:rsidP="008F7DBD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29C80DE5" w14:textId="052B2C20" w:rsidR="001A12D2" w:rsidRPr="0072416A" w:rsidRDefault="004F58D3" w:rsidP="008F7D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DESPACHO – ANÁLISE DOS CRITÉRIOS DE ADMISSIBILIDADE RECURSAL – </w:t>
            </w:r>
            <w:r w:rsidR="001A12D2">
              <w:rPr>
                <w:rFonts w:ascii="Times New Roman" w:hAnsi="Times New Roman" w:cs="Times New Roman"/>
                <w:b/>
              </w:rPr>
              <w:t>RECURSO CONTRA DELIBERAÇÃO PLENÁRIA – JULGAMENTO DE PROCESSO ÉTICO</w:t>
            </w:r>
          </w:p>
        </w:tc>
      </w:tr>
      <w:tr w:rsidR="001A12D2" w:rsidRPr="0072416A" w14:paraId="5B26681B" w14:textId="77777777" w:rsidTr="001A12D2">
        <w:trPr>
          <w:gridAfter w:val="1"/>
          <w:wAfter w:w="5406" w:type="dxa"/>
          <w:trHeight w:val="264"/>
        </w:trPr>
        <w:tc>
          <w:tcPr>
            <w:tcW w:w="3314" w:type="dxa"/>
            <w:gridSpan w:val="2"/>
            <w:shd w:val="clear" w:color="auto" w:fill="auto"/>
          </w:tcPr>
          <w:p w14:paraId="2ADF7F61" w14:textId="77777777" w:rsidR="001A12D2" w:rsidRPr="0072416A" w:rsidRDefault="001A12D2" w:rsidP="008F7DB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3891" w:rsidRPr="0072416A" w14:paraId="0F4A8E7B" w14:textId="77777777" w:rsidTr="001A12D2">
        <w:tc>
          <w:tcPr>
            <w:tcW w:w="872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0396FE36" w:rsidR="00C63891" w:rsidRPr="0072416A" w:rsidRDefault="00797A5C" w:rsidP="00990F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DESPACHO</w:t>
            </w:r>
            <w:r w:rsidR="00D63050">
              <w:rPr>
                <w:rFonts w:ascii="Times New Roman" w:hAnsi="Times New Roman" w:cs="Times New Roman"/>
                <w:b/>
              </w:rPr>
              <w:t xml:space="preserve"> – ANÁLISE DOS CRITÉRIOS DE ADMISSIBILIDADE RECURSAL</w:t>
            </w:r>
          </w:p>
        </w:tc>
      </w:tr>
    </w:tbl>
    <w:p w14:paraId="3A48C9C5" w14:textId="603CC566" w:rsidR="00C63891" w:rsidRPr="0072416A" w:rsidRDefault="00C63891" w:rsidP="00990F88">
      <w:pPr>
        <w:rPr>
          <w:rFonts w:ascii="Times New Roman" w:hAnsi="Times New Roman" w:cs="Times New Roman"/>
        </w:rPr>
      </w:pPr>
    </w:p>
    <w:p w14:paraId="3F09A29B" w14:textId="77777777" w:rsidR="00B53373" w:rsidRDefault="00797A5C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D919FB">
        <w:rPr>
          <w:rFonts w:ascii="Times New Roman" w:hAnsi="Times New Roman" w:cs="Times New Roman"/>
        </w:rPr>
        <w:t xml:space="preserve">Trata-se de </w:t>
      </w:r>
      <w:r w:rsidR="001A12D2">
        <w:rPr>
          <w:rFonts w:ascii="Times New Roman" w:hAnsi="Times New Roman" w:cs="Times New Roman"/>
        </w:rPr>
        <w:t>recurso interposto em face da Deliberação Plenária CAU/GO nº 282, de 27 de abril de 2023, que deliberou pela aplicação da penalidade disciplinar de suspensão de 72 (setenta e dois) dias, cumulada com multa no valor de 4,8 (quatro vírgula oito) anuidades</w:t>
      </w:r>
      <w:r w:rsidR="00BA3AEF">
        <w:rPr>
          <w:rFonts w:ascii="Times New Roman" w:hAnsi="Times New Roman" w:cs="Times New Roman"/>
        </w:rPr>
        <w:t xml:space="preserve"> ao profissional arquiteto e urbanista, pessoa física que respondeu ao processo ético disciplinar</w:t>
      </w:r>
      <w:r w:rsidR="001A12D2">
        <w:rPr>
          <w:rFonts w:ascii="Times New Roman" w:hAnsi="Times New Roman" w:cs="Times New Roman"/>
        </w:rPr>
        <w:t>.</w:t>
      </w:r>
      <w:r w:rsidRPr="00D919FB">
        <w:rPr>
          <w:rFonts w:ascii="Times New Roman" w:hAnsi="Times New Roman" w:cs="Times New Roman"/>
        </w:rPr>
        <w:t xml:space="preserve"> </w:t>
      </w:r>
    </w:p>
    <w:p w14:paraId="4A02887A" w14:textId="77777777" w:rsidR="00B53373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</w:p>
    <w:p w14:paraId="3AF71A91" w14:textId="6FAFE574" w:rsidR="00602924" w:rsidRPr="00423101" w:rsidRDefault="00BA3AEF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Após ter sido devidamente intimado da decisão que lhe imputou a sanção, houve </w:t>
      </w:r>
      <w:r w:rsidR="00644436">
        <w:rPr>
          <w:rFonts w:ascii="Times New Roman" w:hAnsi="Times New Roman" w:cs="Times New Roman"/>
        </w:rPr>
        <w:t>interposição</w:t>
      </w:r>
      <w:r>
        <w:rPr>
          <w:rFonts w:ascii="Times New Roman" w:hAnsi="Times New Roman" w:cs="Times New Roman"/>
        </w:rPr>
        <w:t xml:space="preserve"> de recurso, o qual</w:t>
      </w:r>
      <w:r w:rsidR="00E6506E">
        <w:rPr>
          <w:rFonts w:ascii="Times New Roman" w:hAnsi="Times New Roman" w:cs="Times New Roman"/>
        </w:rPr>
        <w:t xml:space="preserve"> deverá passar por juízo de admissibilidade, </w:t>
      </w:r>
      <w:r>
        <w:rPr>
          <w:rFonts w:ascii="Times New Roman" w:hAnsi="Times New Roman" w:cs="Times New Roman"/>
        </w:rPr>
        <w:t>nos termos do art. 55</w:t>
      </w:r>
      <w:r w:rsidR="00E6506E">
        <w:rPr>
          <w:rFonts w:ascii="Times New Roman" w:hAnsi="Times New Roman" w:cs="Times New Roman"/>
        </w:rPr>
        <w:t xml:space="preserve"> e seus parágrafos</w:t>
      </w:r>
      <w:r>
        <w:rPr>
          <w:rFonts w:ascii="Times New Roman" w:hAnsi="Times New Roman" w:cs="Times New Roman"/>
        </w:rPr>
        <w:t>, da Resolução CAU/BR nº 143/2017</w:t>
      </w:r>
      <w:r w:rsidR="00E6506E">
        <w:rPr>
          <w:rFonts w:ascii="Times New Roman" w:hAnsi="Times New Roman" w:cs="Times New Roman"/>
        </w:rPr>
        <w:t>. Vejamos o que estabelecem esses dispositivos</w:t>
      </w:r>
      <w:r w:rsidR="00602924" w:rsidRPr="00423101">
        <w:rPr>
          <w:rFonts w:ascii="Times New Roman" w:hAnsi="Times New Roman" w:cs="Times New Roman"/>
        </w:rPr>
        <w:t>:</w:t>
      </w:r>
    </w:p>
    <w:p w14:paraId="35FDE8BC" w14:textId="77777777" w:rsidR="00602924" w:rsidRPr="00423101" w:rsidRDefault="00602924" w:rsidP="00602924">
      <w:pPr>
        <w:spacing w:line="360" w:lineRule="auto"/>
        <w:ind w:firstLine="1418"/>
        <w:jc w:val="both"/>
        <w:rPr>
          <w:rFonts w:ascii="Times New Roman" w:hAnsi="Times New Roman" w:cs="Times New Roman"/>
        </w:rPr>
      </w:pPr>
    </w:p>
    <w:p w14:paraId="78261E59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Art. 55. As partes poderão interpor recurso ao Plenário do CAU/BR contra a decisão do Plenário do CAU/UF, no prazo de 30 (trinta) dias, indicando as razões do inconformismo e o provimento desejado por ocasião do novo julgamento na instância recursal, facultando-se a juntada dos documentos que julgar convenientes.</w:t>
      </w:r>
    </w:p>
    <w:p w14:paraId="69673EEE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 </w:t>
      </w:r>
    </w:p>
    <w:p w14:paraId="38E62161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§ 1° O recurso deverá ser apresentado ao próprio Plenário do CAU/UF.</w:t>
      </w:r>
    </w:p>
    <w:p w14:paraId="6F9B55CF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 </w:t>
      </w:r>
    </w:p>
    <w:p w14:paraId="3537E2A8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§ 2° O recurso terá efeito suspensivo, não podendo haver atos de execução até o julgamento pelo Plenário do CAU/BR.</w:t>
      </w:r>
    </w:p>
    <w:p w14:paraId="3BFF15A2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 </w:t>
      </w:r>
    </w:p>
    <w:p w14:paraId="43EDB015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§ 3° Atendidos os critérios de admissibilidade recursal no CAU/UF, a parte recorrida será intimada sobre o recurso interposto e a possibilidade de apresentação de contrarrazões no prazo de 30 (trinta) dias.</w:t>
      </w:r>
    </w:p>
    <w:p w14:paraId="1088F35E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 </w:t>
      </w:r>
    </w:p>
    <w:p w14:paraId="70ED198A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§ 4° São critérios de admissibilidade recursal:</w:t>
      </w:r>
    </w:p>
    <w:p w14:paraId="52F9AC68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 </w:t>
      </w:r>
    </w:p>
    <w:p w14:paraId="4F57F390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I – a tempestividade;</w:t>
      </w:r>
    </w:p>
    <w:p w14:paraId="7C27B6B9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 </w:t>
      </w:r>
    </w:p>
    <w:p w14:paraId="1A99C820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II – a legitimidade, nos termos do art. 22, parágrafo único da Lei n° 12.378, de 2010.</w:t>
      </w:r>
    </w:p>
    <w:p w14:paraId="189F4347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 </w:t>
      </w:r>
    </w:p>
    <w:p w14:paraId="30E4B17E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§ 5° Recebidas as contrarrazões ou transcorrido o prazo de apresentação sem manifestação da parte recorrida, o presidente do CAU/UF remeterá o processo ético-disciplinar ao CAU/BR para apreciação e julgamento do recurso.</w:t>
      </w:r>
    </w:p>
    <w:p w14:paraId="5079F92D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 </w:t>
      </w:r>
    </w:p>
    <w:p w14:paraId="72591B58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§ 6° Sendo físicos os autos, o CAU/UF deverá manter, em sua guarda, cópia física ou digitalizada do processo ético-disciplinar sempre que o enviar ao CAU/BR.</w:t>
      </w:r>
    </w:p>
    <w:p w14:paraId="5F7B03AA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 </w:t>
      </w:r>
    </w:p>
    <w:p w14:paraId="0D4884FA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§ 7° Não sendo atendidos os critérios de admissibilidade recursal, o recurso será inadmitido no próprio CAU/UF, sem a necessidade de encaminhá-lo ao CAU/BR</w:t>
      </w: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322213BB" w14:textId="77777777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 </w:t>
      </w:r>
    </w:p>
    <w:p w14:paraId="605BCD84" w14:textId="6E51F822" w:rsidR="00E6506E" w:rsidRPr="00E6506E" w:rsidRDefault="00E6506E" w:rsidP="00E6506E">
      <w:pPr>
        <w:widowControl/>
        <w:suppressAutoHyphens w:val="0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6506E">
        <w:rPr>
          <w:rFonts w:ascii="Times New Roman" w:eastAsia="Times New Roman" w:hAnsi="Times New Roman" w:cs="Times New Roman"/>
          <w:sz w:val="20"/>
          <w:szCs w:val="20"/>
          <w:lang w:eastAsia="pt-BR"/>
        </w:rPr>
        <w:t>§ 8° Os atos de análise dos critérios de admissibilidade recursal e de intimação do recorrido para apresentação das contrarrazões serão conduzidos pela unidade organizacional do CAU/UF responsável pelos serviços jurídicos.</w:t>
      </w:r>
      <w:r w:rsidR="0026701E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(Grifo nosso).</w:t>
      </w:r>
    </w:p>
    <w:p w14:paraId="237FA4AF" w14:textId="2E6F9C36" w:rsidR="00FA37C7" w:rsidRDefault="00FA37C7" w:rsidP="00DC17D4">
      <w:pPr>
        <w:spacing w:line="360" w:lineRule="auto"/>
        <w:ind w:firstLine="1418"/>
        <w:jc w:val="both"/>
        <w:rPr>
          <w:rFonts w:ascii="Times New Roman" w:hAnsi="Times New Roman" w:cs="Times New Roman"/>
        </w:rPr>
      </w:pPr>
    </w:p>
    <w:p w14:paraId="0BA756CC" w14:textId="77777777" w:rsidR="00B53373" w:rsidRDefault="00DC17D4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Nesse sentido, em detida análise </w:t>
      </w:r>
      <w:r w:rsidR="00535A7D">
        <w:rPr>
          <w:rFonts w:ascii="Times New Roman" w:hAnsi="Times New Roman" w:cs="Times New Roman"/>
        </w:rPr>
        <w:t>dos critérios de admissibilidade recursal, tem-se que o recorrente apresentou sua peça recursal de maneira tempestiva. Todavia, quanto a critério da legitimidade, este não fora atendido.</w:t>
      </w:r>
    </w:p>
    <w:p w14:paraId="41CE9998" w14:textId="77777777" w:rsidR="00B53373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</w:p>
    <w:p w14:paraId="624045F2" w14:textId="1517EBC4" w:rsidR="00B53373" w:rsidRDefault="00535A7D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26701E">
        <w:rPr>
          <w:rFonts w:ascii="Times New Roman" w:hAnsi="Times New Roman" w:cs="Times New Roman"/>
        </w:rPr>
        <w:t xml:space="preserve">Conforme se apura de todo o transcorrer processual, a legitimidade para figurar no polo passivo da demanda ético disciplinar </w:t>
      </w:r>
      <w:r w:rsidR="00BB70D3">
        <w:rPr>
          <w:rFonts w:ascii="Times New Roman" w:hAnsi="Times New Roman" w:cs="Times New Roman"/>
        </w:rPr>
        <w:t>é</w:t>
      </w:r>
      <w:r w:rsidRPr="0026701E">
        <w:rPr>
          <w:rFonts w:ascii="Times New Roman" w:hAnsi="Times New Roman" w:cs="Times New Roman"/>
        </w:rPr>
        <w:t xml:space="preserve"> do profissional denunciado, enquanto pessoa física. Entretanto, da análise da peça de “defesa” encaminhada pelo recorrente, que </w:t>
      </w:r>
      <w:r w:rsidR="00A012AD">
        <w:rPr>
          <w:rFonts w:ascii="Times New Roman" w:hAnsi="Times New Roman" w:cs="Times New Roman"/>
        </w:rPr>
        <w:t xml:space="preserve">foi analisada </w:t>
      </w:r>
      <w:r w:rsidRPr="0026701E">
        <w:rPr>
          <w:rFonts w:ascii="Times New Roman" w:hAnsi="Times New Roman" w:cs="Times New Roman"/>
        </w:rPr>
        <w:t>como se recurso fosse, houve a indicação da pessoa jurídica “L J DE ALMEIDA NETO EIRELI” como se fosse parte deste processo ético</w:t>
      </w:r>
      <w:r w:rsidR="00A012AD">
        <w:rPr>
          <w:rFonts w:ascii="Times New Roman" w:hAnsi="Times New Roman" w:cs="Times New Roman"/>
        </w:rPr>
        <w:t>,</w:t>
      </w:r>
      <w:r w:rsidRPr="0026701E">
        <w:rPr>
          <w:rFonts w:ascii="Times New Roman" w:hAnsi="Times New Roman" w:cs="Times New Roman"/>
        </w:rPr>
        <w:t xml:space="preserve"> o que, de prontidão e da compulsão de todo o feito, é possível aferir que </w:t>
      </w:r>
      <w:r w:rsidR="004151DE" w:rsidRPr="0026701E">
        <w:rPr>
          <w:rFonts w:ascii="Times New Roman" w:hAnsi="Times New Roman" w:cs="Times New Roman"/>
        </w:rPr>
        <w:t>se trata</w:t>
      </w:r>
      <w:r w:rsidRPr="0026701E">
        <w:rPr>
          <w:rFonts w:ascii="Times New Roman" w:hAnsi="Times New Roman" w:cs="Times New Roman"/>
        </w:rPr>
        <w:t xml:space="preserve"> de </w:t>
      </w:r>
      <w:r w:rsidR="005473CB">
        <w:rPr>
          <w:rFonts w:ascii="Times New Roman" w:hAnsi="Times New Roman" w:cs="Times New Roman"/>
        </w:rPr>
        <w:t>colocaç</w:t>
      </w:r>
      <w:r w:rsidR="00B338E6">
        <w:rPr>
          <w:rFonts w:ascii="Times New Roman" w:hAnsi="Times New Roman" w:cs="Times New Roman"/>
        </w:rPr>
        <w:t>ão</w:t>
      </w:r>
      <w:r w:rsidR="005473CB">
        <w:rPr>
          <w:rFonts w:ascii="Times New Roman" w:hAnsi="Times New Roman" w:cs="Times New Roman"/>
        </w:rPr>
        <w:t xml:space="preserve"> </w:t>
      </w:r>
      <w:r w:rsidR="00B224F5">
        <w:rPr>
          <w:rFonts w:ascii="Times New Roman" w:hAnsi="Times New Roman" w:cs="Times New Roman"/>
        </w:rPr>
        <w:t>equivocada</w:t>
      </w:r>
      <w:r w:rsidRPr="0026701E">
        <w:rPr>
          <w:rFonts w:ascii="Times New Roman" w:hAnsi="Times New Roman" w:cs="Times New Roman"/>
        </w:rPr>
        <w:t xml:space="preserve">. </w:t>
      </w:r>
    </w:p>
    <w:p w14:paraId="5D4B3F05" w14:textId="77777777" w:rsidR="00B53373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</w:p>
    <w:p w14:paraId="622D9B82" w14:textId="2E358952" w:rsidR="00B53373" w:rsidRDefault="00C35C00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26701E">
        <w:rPr>
          <w:rFonts w:ascii="Times New Roman" w:hAnsi="Times New Roman" w:cs="Times New Roman"/>
        </w:rPr>
        <w:t>De mais a mais, vê-se ao final da peça que houve, novamente, a indicação da pessoa jurídica “L J DE ALMEIDA NETO EIRELI”, seguida da sua assinatura digital, o que torna possível afirmar, novamente, que esta pessoa não detém legitimidade processual</w:t>
      </w:r>
      <w:r w:rsidR="009A31FC">
        <w:rPr>
          <w:rFonts w:ascii="Times New Roman" w:hAnsi="Times New Roman" w:cs="Times New Roman"/>
        </w:rPr>
        <w:t xml:space="preserve"> e</w:t>
      </w:r>
      <w:r w:rsidRPr="0026701E">
        <w:rPr>
          <w:rFonts w:ascii="Times New Roman" w:hAnsi="Times New Roman" w:cs="Times New Roman"/>
        </w:rPr>
        <w:t xml:space="preserve">, sequer, </w:t>
      </w:r>
      <w:r w:rsidR="009A31FC">
        <w:rPr>
          <w:rFonts w:ascii="Times New Roman" w:hAnsi="Times New Roman" w:cs="Times New Roman"/>
        </w:rPr>
        <w:t xml:space="preserve">poderia </w:t>
      </w:r>
      <w:r w:rsidRPr="0026701E">
        <w:rPr>
          <w:rFonts w:ascii="Times New Roman" w:hAnsi="Times New Roman" w:cs="Times New Roman"/>
        </w:rPr>
        <w:t xml:space="preserve">interpor recurso em favor ou desfavor de qualquer das partes legitimadas. </w:t>
      </w:r>
    </w:p>
    <w:p w14:paraId="29452ADE" w14:textId="77777777" w:rsidR="00B53373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</w:p>
    <w:p w14:paraId="4C4771B1" w14:textId="77777777" w:rsidR="00B53373" w:rsidRDefault="00175E64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26701E">
        <w:rPr>
          <w:rFonts w:ascii="Times New Roman" w:hAnsi="Times New Roman" w:cs="Times New Roman"/>
        </w:rPr>
        <w:t>Nesse caminhar, o que se observa é que ausente o critério da legitimidade, não há guarida para a admissão de um recurso ético interposto em face de deliberação punitiva expedida pelo Plenário deste conselho profissional, sob pena do feito incorrer em nulidade.</w:t>
      </w:r>
    </w:p>
    <w:p w14:paraId="411C5BA6" w14:textId="77777777" w:rsidR="00B53373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</w:p>
    <w:p w14:paraId="1D8AC417" w14:textId="77777777" w:rsidR="00B53373" w:rsidRDefault="00F353A5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Nesse cotejo</w:t>
      </w:r>
      <w:r w:rsidR="007824A9" w:rsidRPr="0026701E">
        <w:rPr>
          <w:rFonts w:ascii="Times New Roman" w:hAnsi="Times New Roman" w:cs="Times New Roman"/>
        </w:rPr>
        <w:t>, cabe notar que</w:t>
      </w:r>
      <w:r w:rsidR="006B2E9C">
        <w:rPr>
          <w:rFonts w:ascii="Times New Roman" w:hAnsi="Times New Roman" w:cs="Times New Roman"/>
        </w:rPr>
        <w:t xml:space="preserve"> toda a tramitação do feito orbitou sobre infrações </w:t>
      </w:r>
      <w:r w:rsidR="006B2E9C">
        <w:rPr>
          <w:rFonts w:ascii="Times New Roman" w:hAnsi="Times New Roman" w:cs="Times New Roman"/>
        </w:rPr>
        <w:lastRenderedPageBreak/>
        <w:t>praticadas por profissional arquiteto e urbanista enquanto pessoa física. Assim, a própria legislação aplicável aos fatos</w:t>
      </w:r>
      <w:r w:rsidR="004D7B37">
        <w:rPr>
          <w:rFonts w:ascii="Times New Roman" w:hAnsi="Times New Roman" w:cs="Times New Roman"/>
        </w:rPr>
        <w:t xml:space="preserve"> julgados</w:t>
      </w:r>
      <w:r w:rsidR="006B2E9C">
        <w:rPr>
          <w:rFonts w:ascii="Times New Roman" w:hAnsi="Times New Roman" w:cs="Times New Roman"/>
        </w:rPr>
        <w:t>, donde se extraem</w:t>
      </w:r>
      <w:r w:rsidR="007824A9" w:rsidRPr="0026701E">
        <w:rPr>
          <w:rFonts w:ascii="Times New Roman" w:hAnsi="Times New Roman" w:cs="Times New Roman"/>
        </w:rPr>
        <w:t xml:space="preserve"> as sanções éticas, previstas tanto no art. 19, da Lei nº 12.378/2010, quanto na Resolução CAU/BR nº 143/2017 (alterada pela Resolução CAU/BR nº 224/2022), direciona-se à penalização de profissional arquiteto, e não de pessoa jurídica.</w:t>
      </w:r>
    </w:p>
    <w:p w14:paraId="37E4FE65" w14:textId="77777777" w:rsidR="00B53373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</w:p>
    <w:p w14:paraId="0BFAE562" w14:textId="77777777" w:rsidR="00B53373" w:rsidRDefault="007824A9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26701E">
        <w:rPr>
          <w:rFonts w:ascii="Times New Roman" w:hAnsi="Times New Roman" w:cs="Times New Roman"/>
        </w:rPr>
        <w:t xml:space="preserve">Ponto nodal e que merece especial atenção diz respeito à intenção do editor do Código de Ética, diploma este que prevê regras e princípios a serem seguidos pelo </w:t>
      </w:r>
      <w:r w:rsidRPr="0026701E">
        <w:rPr>
          <w:rFonts w:ascii="Times New Roman" w:hAnsi="Times New Roman" w:cs="Times New Roman"/>
          <w:b/>
          <w:bCs/>
        </w:rPr>
        <w:t xml:space="preserve">profissional arquiteto e urbanista no exercício de sua profissão. </w:t>
      </w:r>
      <w:r w:rsidRPr="0026701E">
        <w:rPr>
          <w:rFonts w:ascii="Times New Roman" w:hAnsi="Times New Roman" w:cs="Times New Roman"/>
        </w:rPr>
        <w:t xml:space="preserve">Em trecho preambular, há expressa menção de aplicação do referido </w:t>
      </w:r>
      <w:r w:rsidRPr="0026701E">
        <w:rPr>
          <w:rFonts w:ascii="Times New Roman" w:hAnsi="Times New Roman" w:cs="Times New Roman"/>
          <w:i/>
          <w:iCs/>
        </w:rPr>
        <w:t xml:space="preserve">códex </w:t>
      </w:r>
      <w:r w:rsidRPr="002B6CCC">
        <w:rPr>
          <w:rFonts w:ascii="Times New Roman" w:hAnsi="Times New Roman" w:cs="Times New Roman"/>
        </w:rPr>
        <w:t>normativo</w:t>
      </w:r>
      <w:r w:rsidRPr="0026701E">
        <w:rPr>
          <w:rFonts w:ascii="Times New Roman" w:hAnsi="Times New Roman" w:cs="Times New Roman"/>
          <w:i/>
          <w:iCs/>
        </w:rPr>
        <w:t xml:space="preserve"> </w:t>
      </w:r>
      <w:r w:rsidRPr="0026701E">
        <w:rPr>
          <w:rFonts w:ascii="Times New Roman" w:hAnsi="Times New Roman" w:cs="Times New Roman"/>
        </w:rPr>
        <w:t>à “</w:t>
      </w:r>
      <w:r w:rsidRPr="0026701E">
        <w:rPr>
          <w:rStyle w:val="highlight"/>
          <w:rFonts w:ascii="Times New Roman" w:hAnsi="Times New Roman" w:cs="Times New Roman"/>
          <w:i/>
          <w:iCs/>
        </w:rPr>
        <w:t>profi</w:t>
      </w:r>
      <w:r w:rsidRPr="0026701E">
        <w:rPr>
          <w:rFonts w:ascii="Times New Roman" w:hAnsi="Times New Roman" w:cs="Times New Roman"/>
          <w:i/>
          <w:iCs/>
        </w:rPr>
        <w:t>ssionais registrados nos Conselhos de Arquitetura e Urbanismo</w:t>
      </w:r>
      <w:r w:rsidRPr="0026701E">
        <w:rPr>
          <w:rFonts w:ascii="Times New Roman" w:hAnsi="Times New Roman" w:cs="Times New Roman"/>
        </w:rPr>
        <w:t>”.</w:t>
      </w:r>
    </w:p>
    <w:p w14:paraId="05307902" w14:textId="77777777" w:rsidR="00B53373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</w:p>
    <w:p w14:paraId="12EA2F64" w14:textId="77777777" w:rsidR="00B53373" w:rsidRDefault="007824A9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26701E">
        <w:rPr>
          <w:rFonts w:ascii="Times New Roman" w:hAnsi="Times New Roman" w:cs="Times New Roman"/>
        </w:rPr>
        <w:t xml:space="preserve">Dessas disposições, a inteligência alcançada é a de que a pessoa jurídica acima identificada, de fato, não figurou como parte processada do feito administrativo para apurar o cometimento de infração ética, de modo que o recurso, </w:t>
      </w:r>
      <w:r w:rsidRPr="0026701E">
        <w:rPr>
          <w:rFonts w:ascii="Times New Roman" w:hAnsi="Times New Roman" w:cs="Times New Roman"/>
          <w:i/>
          <w:iCs/>
        </w:rPr>
        <w:t>de per si</w:t>
      </w:r>
      <w:r w:rsidRPr="0026701E">
        <w:rPr>
          <w:rFonts w:ascii="Times New Roman" w:hAnsi="Times New Roman" w:cs="Times New Roman"/>
        </w:rPr>
        <w:t xml:space="preserve">, não atende </w:t>
      </w:r>
      <w:r w:rsidR="000E709B">
        <w:rPr>
          <w:rFonts w:ascii="Times New Roman" w:hAnsi="Times New Roman" w:cs="Times New Roman"/>
        </w:rPr>
        <w:t>a</w:t>
      </w:r>
      <w:r w:rsidRPr="0026701E">
        <w:rPr>
          <w:rFonts w:ascii="Times New Roman" w:hAnsi="Times New Roman" w:cs="Times New Roman"/>
        </w:rPr>
        <w:t xml:space="preserve">os critérios </w:t>
      </w:r>
      <w:r w:rsidR="000E709B">
        <w:rPr>
          <w:rFonts w:ascii="Times New Roman" w:hAnsi="Times New Roman" w:cs="Times New Roman"/>
        </w:rPr>
        <w:t xml:space="preserve">cumulativos </w:t>
      </w:r>
      <w:r w:rsidRPr="0026701E">
        <w:rPr>
          <w:rFonts w:ascii="Times New Roman" w:hAnsi="Times New Roman" w:cs="Times New Roman"/>
        </w:rPr>
        <w:t>tabulados no art. 55 e seus parágrafos, da Resolução CAU/BR nº 143/2017 para ser admitido.</w:t>
      </w:r>
    </w:p>
    <w:p w14:paraId="5F44D053" w14:textId="77777777" w:rsidR="00B53373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</w:p>
    <w:p w14:paraId="6734B2CB" w14:textId="52CB7BB5" w:rsidR="00B53373" w:rsidRDefault="004058A9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26701E">
        <w:rPr>
          <w:rFonts w:ascii="Times New Roman" w:hAnsi="Times New Roman" w:cs="Times New Roman"/>
        </w:rPr>
        <w:t>Ao fim e ao cabo, o endereçamento da peça de recurso também se mostrou equivocad</w:t>
      </w:r>
      <w:r w:rsidR="00136858">
        <w:rPr>
          <w:rFonts w:ascii="Times New Roman" w:hAnsi="Times New Roman" w:cs="Times New Roman"/>
        </w:rPr>
        <w:t>o</w:t>
      </w:r>
      <w:r w:rsidRPr="0026701E">
        <w:rPr>
          <w:rFonts w:ascii="Times New Roman" w:hAnsi="Times New Roman" w:cs="Times New Roman"/>
        </w:rPr>
        <w:t>, pois que o § 1º, do art. 55, supra, indica que o recurso deve ser apresentado ao Plenário do CAU/GO, e não à CED-CAU/GO.</w:t>
      </w:r>
    </w:p>
    <w:p w14:paraId="28F0A4F8" w14:textId="77777777" w:rsidR="00B53373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</w:p>
    <w:p w14:paraId="4CCD8946" w14:textId="26A2D635" w:rsidR="00117318" w:rsidRDefault="00ED49CE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26701E">
        <w:rPr>
          <w:rFonts w:ascii="Times New Roman" w:hAnsi="Times New Roman" w:cs="Times New Roman"/>
        </w:rPr>
        <w:t xml:space="preserve">Deste modo, </w:t>
      </w:r>
      <w:r w:rsidR="004058A9" w:rsidRPr="0026701E">
        <w:rPr>
          <w:rFonts w:ascii="Times New Roman" w:hAnsi="Times New Roman" w:cs="Times New Roman"/>
        </w:rPr>
        <w:t>observado que os critérios de admissibilidade recursal não foram preenchidos (ausência de legitimidade), remetam</w:t>
      </w:r>
      <w:r w:rsidRPr="0026701E">
        <w:rPr>
          <w:rFonts w:ascii="Times New Roman" w:hAnsi="Times New Roman" w:cs="Times New Roman"/>
        </w:rPr>
        <w:t>-se os autos</w:t>
      </w:r>
      <w:r w:rsidR="00FF6D65" w:rsidRPr="0026701E">
        <w:rPr>
          <w:rFonts w:ascii="Times New Roman" w:hAnsi="Times New Roman" w:cs="Times New Roman"/>
        </w:rPr>
        <w:t xml:space="preserve"> à </w:t>
      </w:r>
      <w:r w:rsidR="004058A9" w:rsidRPr="0026701E">
        <w:rPr>
          <w:rFonts w:ascii="Times New Roman" w:hAnsi="Times New Roman" w:cs="Times New Roman"/>
        </w:rPr>
        <w:t xml:space="preserve">Assessoria de Plenária e Comissões </w:t>
      </w:r>
      <w:r w:rsidRPr="0026701E">
        <w:rPr>
          <w:rFonts w:ascii="Times New Roman" w:hAnsi="Times New Roman" w:cs="Times New Roman"/>
        </w:rPr>
        <w:t xml:space="preserve">para que </w:t>
      </w:r>
      <w:r w:rsidR="004058A9" w:rsidRPr="0026701E">
        <w:rPr>
          <w:rFonts w:ascii="Times New Roman" w:hAnsi="Times New Roman" w:cs="Times New Roman"/>
        </w:rPr>
        <w:t>intime o profissional processado, pessoa física</w:t>
      </w:r>
      <w:r w:rsidR="0026701E" w:rsidRPr="0026701E">
        <w:rPr>
          <w:rFonts w:ascii="Times New Roman" w:hAnsi="Times New Roman" w:cs="Times New Roman"/>
        </w:rPr>
        <w:t>, desta decisão.</w:t>
      </w:r>
    </w:p>
    <w:p w14:paraId="500086C5" w14:textId="3F3F1366" w:rsidR="00B53373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</w:p>
    <w:p w14:paraId="71D8161B" w14:textId="77777777" w:rsidR="00B53373" w:rsidRPr="0072416A" w:rsidRDefault="00B53373" w:rsidP="00B53373">
      <w:pPr>
        <w:spacing w:line="360" w:lineRule="auto"/>
        <w:ind w:firstLine="1134"/>
        <w:jc w:val="both"/>
        <w:rPr>
          <w:rFonts w:ascii="Times New Roman" w:hAnsi="Times New Roman" w:cs="Times New Roman"/>
          <w:b/>
        </w:rPr>
      </w:pPr>
    </w:p>
    <w:p w14:paraId="1FCCEBA4" w14:textId="77777777" w:rsidR="00C63891" w:rsidRPr="0072416A" w:rsidRDefault="00C63891" w:rsidP="00990F88">
      <w:pPr>
        <w:jc w:val="center"/>
        <w:rPr>
          <w:rFonts w:ascii="Times New Roman" w:hAnsi="Times New Roman" w:cs="Times New Roman"/>
          <w:b/>
        </w:rPr>
      </w:pPr>
    </w:p>
    <w:p w14:paraId="3AC7B7CA" w14:textId="353A9586" w:rsidR="004058A9" w:rsidRDefault="00405682" w:rsidP="004058A9">
      <w:pPr>
        <w:ind w:hanging="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Fernando Camargo Chapadeiro</w:t>
      </w:r>
    </w:p>
    <w:p w14:paraId="1AE287B8" w14:textId="0D2F2CBA" w:rsidR="004058A9" w:rsidRDefault="004058A9" w:rsidP="004058A9">
      <w:pPr>
        <w:ind w:hanging="2"/>
        <w:jc w:val="center"/>
      </w:pPr>
      <w:r>
        <w:rPr>
          <w:rFonts w:ascii="Times New Roman" w:hAnsi="Times New Roman" w:cs="Times New Roman"/>
        </w:rPr>
        <w:t>–Presidente do CAU/GO–</w:t>
      </w:r>
    </w:p>
    <w:p w14:paraId="42F14ABA" w14:textId="312DBD0D" w:rsidR="00D23882" w:rsidRDefault="00D23882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42BA5EEF" w14:textId="02D8CE0B" w:rsidR="004F58D3" w:rsidRDefault="004F58D3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52653FF5" w14:textId="11536A2F" w:rsidR="004F58D3" w:rsidRDefault="004F58D3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481D3ED4" w14:textId="250015DF" w:rsidR="004F58D3" w:rsidRDefault="004F58D3" w:rsidP="00990F88">
      <w:pPr>
        <w:jc w:val="center"/>
        <w:rPr>
          <w:rFonts w:ascii="Times New Roman" w:hAnsi="Times New Roman" w:cs="Times New Roman"/>
          <w:color w:val="000000"/>
        </w:rPr>
      </w:pPr>
    </w:p>
    <w:p w14:paraId="1D8971B1" w14:textId="77777777" w:rsidR="004F58D3" w:rsidRDefault="004F58D3" w:rsidP="004F58D3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DB6353" w14:textId="77777777" w:rsidR="004F58D3" w:rsidRDefault="004F58D3" w:rsidP="004F58D3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142ª REUNIÃO PLENÁRIA ORDINÁRIA DO CAU/GO</w:t>
      </w:r>
    </w:p>
    <w:p w14:paraId="477E40B1" w14:textId="77777777" w:rsidR="004F58D3" w:rsidRDefault="004F58D3" w:rsidP="004F58D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184A276" w14:textId="77777777" w:rsidR="004F58D3" w:rsidRPr="006771AA" w:rsidRDefault="004F58D3" w:rsidP="004F58D3">
      <w:pPr>
        <w:jc w:val="center"/>
        <w:rPr>
          <w:rFonts w:ascii="Times New Roman" w:hAnsi="Times New Roman" w:cs="Times New Roman"/>
          <w:b/>
          <w:sz w:val="12"/>
          <w:szCs w:val="12"/>
        </w:rPr>
      </w:pPr>
    </w:p>
    <w:p w14:paraId="685972BD" w14:textId="6343AC2A" w:rsidR="004F58D3" w:rsidRDefault="004F58D3" w:rsidP="004F58D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Folha de Votação</w:t>
      </w:r>
    </w:p>
    <w:p w14:paraId="3630B999" w14:textId="064D0378" w:rsidR="00F15AF7" w:rsidRDefault="00F15AF7" w:rsidP="004F58D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elacomgrade"/>
        <w:tblW w:w="10490" w:type="dxa"/>
        <w:jc w:val="center"/>
        <w:tblLook w:val="04A0" w:firstRow="1" w:lastRow="0" w:firstColumn="1" w:lastColumn="0" w:noHBand="0" w:noVBand="1"/>
      </w:tblPr>
      <w:tblGrid>
        <w:gridCol w:w="3970"/>
        <w:gridCol w:w="3260"/>
        <w:gridCol w:w="3260"/>
      </w:tblGrid>
      <w:tr w:rsidR="00DC3598" w14:paraId="740D643F" w14:textId="77777777" w:rsidTr="002C548C">
        <w:trPr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8B85" w14:textId="77777777" w:rsidR="00DC3598" w:rsidRDefault="00DC3598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Conselheiro(a)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29B6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Assinatura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9EE07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</w:rPr>
              <w:t>Voto (Favorável / Contra / Abstenção)</w:t>
            </w:r>
          </w:p>
        </w:tc>
      </w:tr>
      <w:tr w:rsidR="00DC3598" w14:paraId="52E6E857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BBFB2" w14:textId="77777777" w:rsidR="00DC3598" w:rsidRDefault="00DC359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</w:rPr>
              <w:t>Fernando Camargo Chapadeiro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DE69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5EAD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25A86EEE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C351B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Giovana Pereira dos Santos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5566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2F59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4F717951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47534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Flávia de Lacerda Bukzem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3671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4BC3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22D209F4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7ED78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Juliana Guimarães de Medeiros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F4A8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7F43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50B48DB9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9C98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Simone Buiate Brandão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73F1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E727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3808AC0E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C1C8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Roberto Cintra Campos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EBBF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F346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7DC613EC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D76F1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Anna Carolina Cruz Veiga de Almeida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DDEE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E042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314F8467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73DAB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Luiza Lemos Antunes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A98E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7DA9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43B7DFDC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72C3F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Janaína de Holanda Camilo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5C02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7A84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705949EE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E6D3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CF59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40A1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05EF41B7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173D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48AA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82DD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598" w14:paraId="6FC267C6" w14:textId="77777777" w:rsidTr="002C548C">
        <w:trPr>
          <w:trHeight w:val="469"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AC79" w14:textId="77777777" w:rsidR="00DC3598" w:rsidRDefault="00DC359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7121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CA4B" w14:textId="77777777" w:rsidR="00DC3598" w:rsidRDefault="00DC35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538AC0C0" w14:textId="77777777" w:rsidR="00F15AF7" w:rsidRDefault="00F15AF7" w:rsidP="004F58D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A93AFC0" w14:textId="77777777" w:rsidR="004F58D3" w:rsidRDefault="004F58D3" w:rsidP="004F58D3">
      <w:pPr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210B5CA4" w14:textId="77777777" w:rsidR="004F58D3" w:rsidRDefault="004F58D3" w:rsidP="004F58D3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W w:w="10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9"/>
      </w:tblGrid>
      <w:tr w:rsidR="004F58D3" w:rsidRPr="004C7755" w14:paraId="7DCEFA25" w14:textId="77777777" w:rsidTr="002C548C">
        <w:trPr>
          <w:trHeight w:val="576"/>
          <w:jc w:val="center"/>
        </w:trPr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14:paraId="4BEDD346" w14:textId="77777777" w:rsidR="004F58D3" w:rsidRPr="004C7755" w:rsidRDefault="004F58D3" w:rsidP="001F3390">
            <w:pPr>
              <w:ind w:hanging="2"/>
              <w:rPr>
                <w:rFonts w:ascii="Times New Roman" w:eastAsia="Times New Roman" w:hAnsi="Times New Roman" w:cs="Times New Roman"/>
                <w:b/>
              </w:rPr>
            </w:pPr>
            <w:r w:rsidRPr="004C7755">
              <w:rPr>
                <w:rFonts w:ascii="Times New Roman" w:hAnsi="Times New Roman" w:cs="Times New Roman"/>
                <w:b/>
              </w:rPr>
              <w:t>HISTÓRICO DE VOTAÇÃO</w:t>
            </w:r>
          </w:p>
        </w:tc>
      </w:tr>
      <w:tr w:rsidR="004F58D3" w:rsidRPr="004C7755" w14:paraId="4C6D6223" w14:textId="77777777" w:rsidTr="002C548C">
        <w:trPr>
          <w:trHeight w:val="521"/>
          <w:jc w:val="center"/>
        </w:trPr>
        <w:tc>
          <w:tcPr>
            <w:tcW w:w="10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14:paraId="085F55DB" w14:textId="77777777" w:rsidR="004F58D3" w:rsidRPr="004C7755" w:rsidRDefault="004F58D3" w:rsidP="001F3390">
            <w:pPr>
              <w:ind w:hanging="2"/>
              <w:rPr>
                <w:rFonts w:ascii="Times New Roman" w:hAnsi="Times New Roman" w:cs="Times New Roman"/>
              </w:rPr>
            </w:pPr>
            <w:r w:rsidRPr="004C7755">
              <w:rPr>
                <w:rFonts w:ascii="Times New Roman" w:hAnsi="Times New Roman" w:cs="Times New Roman"/>
                <w:b/>
              </w:rPr>
              <w:t xml:space="preserve">Sessão Plenária nº: </w:t>
            </w:r>
            <w:r w:rsidRPr="004C7755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2</w:t>
            </w:r>
            <w:r w:rsidRPr="004C7755">
              <w:rPr>
                <w:rFonts w:ascii="Times New Roman" w:hAnsi="Times New Roman" w:cs="Times New Roman"/>
              </w:rPr>
              <w:t xml:space="preserve">ª Plenária Ordinária                                                  </w:t>
            </w:r>
            <w:r w:rsidRPr="004C7755">
              <w:rPr>
                <w:rFonts w:ascii="Times New Roman" w:hAnsi="Times New Roman" w:cs="Times New Roman"/>
                <w:b/>
              </w:rPr>
              <w:t>Data:</w:t>
            </w:r>
            <w:r w:rsidRPr="004C775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31</w:t>
            </w:r>
            <w:r w:rsidRPr="004C7755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8</w:t>
            </w:r>
            <w:r w:rsidRPr="004C7755">
              <w:rPr>
                <w:rFonts w:ascii="Times New Roman" w:hAnsi="Times New Roman" w:cs="Times New Roman"/>
              </w:rPr>
              <w:t>/2023</w:t>
            </w:r>
          </w:p>
        </w:tc>
      </w:tr>
      <w:tr w:rsidR="004F58D3" w:rsidRPr="004C7755" w14:paraId="0377CCA1" w14:textId="77777777" w:rsidTr="002C548C">
        <w:trPr>
          <w:trHeight w:val="542"/>
          <w:jc w:val="center"/>
        </w:trPr>
        <w:tc>
          <w:tcPr>
            <w:tcW w:w="10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14:paraId="1B5ABFAB" w14:textId="62D68F16" w:rsidR="004F58D3" w:rsidRPr="004C7755" w:rsidRDefault="004F58D3" w:rsidP="006B10F8">
            <w:pPr>
              <w:ind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DESPACHO – ANÁLISE DOS CRITÉRIOS DE ADMISSIBILIDADE RECURSAL – RECURSO CONTRA DELIBERAÇÃO PLENÁRIA – JULGAMENTO DE PROCESSO ÉTICO</w:t>
            </w:r>
          </w:p>
        </w:tc>
      </w:tr>
      <w:tr w:rsidR="004F58D3" w:rsidRPr="004C7755" w14:paraId="4EA67BDB" w14:textId="77777777" w:rsidTr="002C548C">
        <w:trPr>
          <w:trHeight w:val="523"/>
          <w:jc w:val="center"/>
        </w:trPr>
        <w:tc>
          <w:tcPr>
            <w:tcW w:w="10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</w:tcPr>
          <w:p w14:paraId="091B6ED9" w14:textId="77777777" w:rsidR="004F58D3" w:rsidRDefault="004F58D3" w:rsidP="004F58D3">
            <w:pPr>
              <w:ind w:hanging="2"/>
              <w:rPr>
                <w:rFonts w:ascii="Times New Roman" w:hAnsi="Times New Roman" w:cs="Times New Roman"/>
                <w:b/>
              </w:rPr>
            </w:pPr>
          </w:p>
          <w:p w14:paraId="25F1F73C" w14:textId="5C3C1C6D" w:rsidR="004F58D3" w:rsidRPr="004C7755" w:rsidRDefault="004F58D3" w:rsidP="004F58D3">
            <w:pPr>
              <w:ind w:hanging="2"/>
              <w:rPr>
                <w:rFonts w:ascii="Times New Roman" w:hAnsi="Times New Roman" w:cs="Times New Roman"/>
              </w:rPr>
            </w:pPr>
            <w:r w:rsidRPr="004C7755">
              <w:rPr>
                <w:rFonts w:ascii="Times New Roman" w:hAnsi="Times New Roman" w:cs="Times New Roman"/>
                <w:b/>
              </w:rPr>
              <w:t>Resultado da Votação:</w:t>
            </w:r>
            <w:r w:rsidRPr="004C7755">
              <w:rPr>
                <w:rFonts w:ascii="Times New Roman" w:hAnsi="Times New Roman" w:cs="Times New Roman"/>
              </w:rPr>
              <w:t xml:space="preserve"> (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7755">
              <w:rPr>
                <w:rFonts w:ascii="Times New Roman" w:hAnsi="Times New Roman" w:cs="Times New Roman"/>
              </w:rPr>
              <w:t xml:space="preserve">  ) Sim      (      ) Não    (      ) Abstenções   (  ) Ausências   (     ) Total</w:t>
            </w:r>
          </w:p>
        </w:tc>
      </w:tr>
      <w:tr w:rsidR="004F58D3" w:rsidRPr="004C7755" w14:paraId="33DF4718" w14:textId="77777777" w:rsidTr="002C548C">
        <w:trPr>
          <w:trHeight w:val="665"/>
          <w:jc w:val="center"/>
        </w:trPr>
        <w:tc>
          <w:tcPr>
            <w:tcW w:w="10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9E297F" w14:textId="77777777" w:rsidR="004F58D3" w:rsidRDefault="004F58D3" w:rsidP="004F58D3">
            <w:pPr>
              <w:ind w:hanging="2"/>
              <w:rPr>
                <w:rFonts w:ascii="Times New Roman" w:hAnsi="Times New Roman" w:cs="Times New Roman"/>
                <w:b/>
              </w:rPr>
            </w:pPr>
          </w:p>
          <w:p w14:paraId="63EA7033" w14:textId="7C7827DC" w:rsidR="004F58D3" w:rsidRPr="004C7755" w:rsidRDefault="004F58D3" w:rsidP="004F58D3">
            <w:pPr>
              <w:ind w:hanging="2"/>
              <w:rPr>
                <w:rFonts w:ascii="Times New Roman" w:hAnsi="Times New Roman" w:cs="Times New Roman"/>
                <w:b/>
              </w:rPr>
            </w:pPr>
            <w:r w:rsidRPr="004C7755">
              <w:rPr>
                <w:rFonts w:ascii="Times New Roman" w:hAnsi="Times New Roman" w:cs="Times New Roman"/>
                <w:b/>
              </w:rPr>
              <w:t xml:space="preserve">Secretário da Sessão: </w:t>
            </w:r>
            <w:r w:rsidRPr="004C7755">
              <w:rPr>
                <w:rFonts w:ascii="Times New Roman" w:hAnsi="Times New Roman" w:cs="Times New Roman"/>
                <w:bCs/>
              </w:rPr>
              <w:t xml:space="preserve">Guilherme Vieira Cipriano </w:t>
            </w:r>
            <w:r w:rsidRPr="004C7755">
              <w:rPr>
                <w:rFonts w:ascii="Times New Roman" w:hAnsi="Times New Roman" w:cs="Times New Roman"/>
                <w:b/>
              </w:rPr>
              <w:t xml:space="preserve"> Presidente da Sessão: </w:t>
            </w:r>
            <w:r>
              <w:rPr>
                <w:rFonts w:ascii="Times New Roman" w:hAnsi="Times New Roman" w:cs="Times New Roman"/>
                <w:bCs/>
              </w:rPr>
              <w:t>Fernando Camargo Chapadeiro</w:t>
            </w:r>
          </w:p>
        </w:tc>
      </w:tr>
    </w:tbl>
    <w:p w14:paraId="17B73325" w14:textId="77777777" w:rsidR="004F58D3" w:rsidRDefault="004F58D3" w:rsidP="004F58D3">
      <w:pPr>
        <w:suppressAutoHyphens w:val="0"/>
        <w:rPr>
          <w:rFonts w:ascii="Times New Roman" w:hAnsi="Times New Roman" w:cs="Times New Roman"/>
          <w:color w:val="201F1E"/>
          <w:shd w:val="clear" w:color="auto" w:fill="FFFFFF"/>
        </w:rPr>
      </w:pPr>
    </w:p>
    <w:p w14:paraId="1B469B36" w14:textId="77777777" w:rsidR="004F58D3" w:rsidRDefault="004F58D3" w:rsidP="004F58D3">
      <w:pPr>
        <w:jc w:val="center"/>
        <w:rPr>
          <w:rFonts w:ascii="Times New Roman" w:eastAsia="Arial" w:hAnsi="Times New Roman" w:cs="Times New Roman"/>
          <w:b/>
        </w:rPr>
      </w:pPr>
    </w:p>
    <w:p w14:paraId="7EBD2926" w14:textId="77777777" w:rsidR="004F58D3" w:rsidRPr="0029326D" w:rsidRDefault="004F58D3" w:rsidP="004F58D3">
      <w:pPr>
        <w:jc w:val="center"/>
        <w:rPr>
          <w:rFonts w:ascii="Times New Roman" w:hAnsi="Times New Roman" w:cs="Times New Roman"/>
          <w:b/>
        </w:rPr>
      </w:pPr>
      <w:r w:rsidRPr="0029326D">
        <w:rPr>
          <w:rFonts w:ascii="Times New Roman" w:hAnsi="Times New Roman" w:cs="Times New Roman"/>
          <w:b/>
        </w:rPr>
        <w:t>Fernando Camargo Chapadeiro</w:t>
      </w:r>
    </w:p>
    <w:p w14:paraId="1CABFB21" w14:textId="2A26672E" w:rsidR="00423101" w:rsidRDefault="004F58D3" w:rsidP="00990F8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–Presidente do CAU/GO–</w:t>
      </w:r>
    </w:p>
    <w:p w14:paraId="1E511D44" w14:textId="28DC6D1B" w:rsidR="002C548C" w:rsidRDefault="002C548C" w:rsidP="00990F88">
      <w:pPr>
        <w:jc w:val="center"/>
        <w:rPr>
          <w:rFonts w:ascii="Times New Roman" w:hAnsi="Times New Roman" w:cs="Times New Roman"/>
        </w:rPr>
      </w:pPr>
    </w:p>
    <w:p w14:paraId="2B526F84" w14:textId="77777777" w:rsidR="002C548C" w:rsidRDefault="002C548C" w:rsidP="00990F88">
      <w:pPr>
        <w:jc w:val="center"/>
        <w:rPr>
          <w:rFonts w:ascii="Times New Roman" w:hAnsi="Times New Roman" w:cs="Times New Roman"/>
          <w:color w:val="000000"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2694"/>
        <w:gridCol w:w="6026"/>
      </w:tblGrid>
      <w:tr w:rsidR="00466AC2" w:rsidRPr="0072416A" w14:paraId="7160B386" w14:textId="77777777" w:rsidTr="001F3390">
        <w:tc>
          <w:tcPr>
            <w:tcW w:w="2694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323A5CF3" w14:textId="77777777" w:rsidR="00466AC2" w:rsidRPr="0072416A" w:rsidRDefault="00466AC2" w:rsidP="001F3390">
            <w:pPr>
              <w:jc w:val="both"/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lastRenderedPageBreak/>
              <w:t>PROCESSO</w:t>
            </w:r>
            <w:r>
              <w:rPr>
                <w:rFonts w:ascii="Times New Roman" w:hAnsi="Times New Roman" w:cs="Times New Roman"/>
                <w:b/>
              </w:rPr>
              <w:t xml:space="preserve"> ÉTICO Nº</w:t>
            </w:r>
          </w:p>
        </w:tc>
        <w:tc>
          <w:tcPr>
            <w:tcW w:w="60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0C9299" w14:textId="77777777" w:rsidR="00466AC2" w:rsidRPr="0072416A" w:rsidRDefault="00466AC2" w:rsidP="001F3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35.573/2022</w:t>
            </w:r>
          </w:p>
        </w:tc>
      </w:tr>
      <w:tr w:rsidR="00466AC2" w:rsidRPr="0072416A" w14:paraId="38C391AD" w14:textId="77777777" w:rsidTr="001F3390">
        <w:tc>
          <w:tcPr>
            <w:tcW w:w="269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5D40182" w14:textId="77777777" w:rsidR="00466AC2" w:rsidRPr="0072416A" w:rsidRDefault="00466AC2" w:rsidP="001F3390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4AAC5F" w14:textId="77777777" w:rsidR="00466AC2" w:rsidRPr="0072416A" w:rsidRDefault="00466AC2" w:rsidP="001F33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PROFISSIONAL PROMOVIDO</w:t>
            </w:r>
          </w:p>
        </w:tc>
      </w:tr>
      <w:tr w:rsidR="00466AC2" w:rsidRPr="0072416A" w14:paraId="76D49588" w14:textId="77777777" w:rsidTr="001F3390">
        <w:tc>
          <w:tcPr>
            <w:tcW w:w="2694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41B87988" w14:textId="77777777" w:rsidR="00466AC2" w:rsidRPr="0072416A" w:rsidRDefault="00466AC2" w:rsidP="001F3390">
            <w:pPr>
              <w:rPr>
                <w:rFonts w:ascii="Times New Roman" w:hAnsi="Times New Roman" w:cs="Times New Roman"/>
              </w:rPr>
            </w:pPr>
            <w:r w:rsidRPr="0072416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0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5D1B2E85" w14:textId="77777777" w:rsidR="00466AC2" w:rsidRPr="0072416A" w:rsidRDefault="00466AC2" w:rsidP="001F33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RECURSO CONTRA DELIBERAÇÃO PLENÁRIA – JULGAMENTO DE PROCESSO ÉTICO</w:t>
            </w:r>
          </w:p>
        </w:tc>
      </w:tr>
    </w:tbl>
    <w:p w14:paraId="28BE67DB" w14:textId="77777777" w:rsidR="00DB7A21" w:rsidRPr="006771AA" w:rsidRDefault="00DB7A21" w:rsidP="00DB7A21">
      <w:pPr>
        <w:jc w:val="center"/>
        <w:rPr>
          <w:rFonts w:ascii="Times New Roman" w:eastAsia="Arial" w:hAnsi="Times New Roman" w:cs="Times New Roman"/>
          <w:b/>
        </w:rPr>
      </w:pPr>
    </w:p>
    <w:p w14:paraId="2BA2F222" w14:textId="77777777" w:rsidR="00DB7A21" w:rsidRPr="00881D55" w:rsidRDefault="00DB7A21" w:rsidP="00DB7A21">
      <w:pPr>
        <w:rPr>
          <w:rFonts w:ascii="Times New Roman" w:eastAsia="Arial" w:hAnsi="Times New Roman" w:cs="Times New Roman"/>
          <w:b/>
          <w:sz w:val="2"/>
          <w:szCs w:val="2"/>
        </w:rPr>
      </w:pP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504"/>
      </w:tblGrid>
      <w:tr w:rsidR="00DB7A21" w:rsidRPr="00881D55" w14:paraId="37643DE1" w14:textId="77777777" w:rsidTr="001F3390">
        <w:tc>
          <w:tcPr>
            <w:tcW w:w="9211" w:type="dxa"/>
            <w:shd w:val="clear" w:color="auto" w:fill="F2F2F2" w:themeFill="background1" w:themeFillShade="F2"/>
          </w:tcPr>
          <w:p w14:paraId="252FD752" w14:textId="64DC45E7" w:rsidR="00DB7A21" w:rsidRPr="00881D55" w:rsidRDefault="00DB7A21" w:rsidP="001F3390">
            <w:pPr>
              <w:jc w:val="center"/>
              <w:rPr>
                <w:rFonts w:ascii="Times New Roman" w:eastAsia="Arial" w:hAnsi="Times New Roman" w:cs="Times New Roman"/>
                <w:b/>
                <w:sz w:val="22"/>
              </w:rPr>
            </w:pPr>
            <w:r w:rsidRPr="00881D55">
              <w:rPr>
                <w:rFonts w:ascii="Times New Roman" w:eastAsia="Arial" w:hAnsi="Times New Roman" w:cs="Times New Roman"/>
                <w:b/>
                <w:sz w:val="22"/>
              </w:rPr>
              <w:t>DELIBERAÇÃO PLENÁRIA</w:t>
            </w:r>
            <w:r>
              <w:rPr>
                <w:rFonts w:ascii="Times New Roman" w:eastAsia="Arial" w:hAnsi="Times New Roman" w:cs="Times New Roman"/>
                <w:b/>
                <w:sz w:val="22"/>
              </w:rPr>
              <w:t xml:space="preserve"> </w:t>
            </w:r>
            <w:r w:rsidRPr="00881D55">
              <w:rPr>
                <w:rFonts w:ascii="Times New Roman" w:eastAsia="Arial" w:hAnsi="Times New Roman" w:cs="Times New Roman"/>
                <w:b/>
                <w:sz w:val="22"/>
              </w:rPr>
              <w:t xml:space="preserve">CAU/GO Nº </w:t>
            </w:r>
            <w:r>
              <w:rPr>
                <w:rFonts w:ascii="Times New Roman" w:eastAsia="Arial" w:hAnsi="Times New Roman" w:cs="Times New Roman"/>
                <w:b/>
                <w:sz w:val="22"/>
              </w:rPr>
              <w:t>29</w:t>
            </w:r>
            <w:r w:rsidR="00E53F98">
              <w:rPr>
                <w:rFonts w:ascii="Times New Roman" w:eastAsia="Arial" w:hAnsi="Times New Roman" w:cs="Times New Roman"/>
                <w:b/>
                <w:sz w:val="22"/>
              </w:rPr>
              <w:t>8</w:t>
            </w:r>
            <w:r>
              <w:rPr>
                <w:rFonts w:ascii="Times New Roman" w:eastAsia="Arial" w:hAnsi="Times New Roman" w:cs="Times New Roman"/>
                <w:b/>
                <w:sz w:val="22"/>
              </w:rPr>
              <w:t>,</w:t>
            </w:r>
            <w:r w:rsidRPr="00881D55">
              <w:rPr>
                <w:rFonts w:ascii="Times New Roman" w:eastAsia="Arial" w:hAnsi="Times New Roman" w:cs="Times New Roman"/>
                <w:b/>
                <w:sz w:val="22"/>
              </w:rPr>
              <w:t xml:space="preserve"> DE </w:t>
            </w:r>
            <w:r>
              <w:rPr>
                <w:rFonts w:ascii="Times New Roman" w:eastAsia="Arial" w:hAnsi="Times New Roman" w:cs="Times New Roman"/>
                <w:b/>
                <w:sz w:val="22"/>
              </w:rPr>
              <w:t>31</w:t>
            </w:r>
            <w:r w:rsidRPr="00881D55">
              <w:rPr>
                <w:rFonts w:ascii="Times New Roman" w:eastAsia="Arial" w:hAnsi="Times New Roman" w:cs="Times New Roman"/>
                <w:b/>
                <w:sz w:val="22"/>
              </w:rPr>
              <w:t xml:space="preserve"> DE </w:t>
            </w:r>
            <w:r>
              <w:rPr>
                <w:rFonts w:ascii="Times New Roman" w:eastAsia="Arial" w:hAnsi="Times New Roman" w:cs="Times New Roman"/>
                <w:b/>
                <w:sz w:val="22"/>
              </w:rPr>
              <w:t xml:space="preserve">AGOSTO </w:t>
            </w:r>
            <w:r w:rsidRPr="00881D55">
              <w:rPr>
                <w:rFonts w:ascii="Times New Roman" w:eastAsia="Arial" w:hAnsi="Times New Roman" w:cs="Times New Roman"/>
                <w:b/>
                <w:sz w:val="22"/>
              </w:rPr>
              <w:t>DE 202</w:t>
            </w:r>
            <w:r>
              <w:rPr>
                <w:rFonts w:ascii="Times New Roman" w:eastAsia="Arial" w:hAnsi="Times New Roman" w:cs="Times New Roman"/>
                <w:b/>
                <w:sz w:val="22"/>
              </w:rPr>
              <w:t>3</w:t>
            </w:r>
          </w:p>
        </w:tc>
      </w:tr>
    </w:tbl>
    <w:p w14:paraId="1BA6B975" w14:textId="77777777" w:rsidR="00DB7A21" w:rsidRPr="00881D55" w:rsidRDefault="00DB7A21" w:rsidP="00DB7A21">
      <w:pPr>
        <w:jc w:val="center"/>
        <w:rPr>
          <w:rFonts w:ascii="Times New Roman" w:eastAsia="Arial" w:hAnsi="Times New Roman" w:cs="Times New Roman"/>
          <w:b/>
          <w:sz w:val="2"/>
          <w:szCs w:val="2"/>
        </w:rPr>
      </w:pPr>
    </w:p>
    <w:p w14:paraId="66257360" w14:textId="77777777" w:rsidR="00DB7A21" w:rsidRDefault="00DB7A21" w:rsidP="00DB7A21">
      <w:pPr>
        <w:jc w:val="both"/>
        <w:rPr>
          <w:rFonts w:ascii="Times New Roman" w:hAnsi="Times New Roman" w:cs="Times New Roman"/>
        </w:rPr>
      </w:pPr>
    </w:p>
    <w:p w14:paraId="45C81AB8" w14:textId="77777777" w:rsidR="00DB7A21" w:rsidRDefault="00DB7A21" w:rsidP="00DB7A21">
      <w:pPr>
        <w:jc w:val="both"/>
        <w:rPr>
          <w:rFonts w:ascii="Times New Roman" w:hAnsi="Times New Roman" w:cs="Times New Roman"/>
        </w:rPr>
      </w:pPr>
      <w:r w:rsidRPr="00881D55">
        <w:rPr>
          <w:rFonts w:ascii="Times New Roman" w:hAnsi="Times New Roman" w:cs="Times New Roman"/>
        </w:rPr>
        <w:t>O Conselho de Arquitetura e Urbanismo de Goiás – CAU/GO, no uso das atribuições que lhe conferem o art. 33 e os incisos I e X do art. 34 da Lei n° 12.378, de 31 de dezembro de 2010, e o Regimento Interno do CAU/GO,</w:t>
      </w:r>
    </w:p>
    <w:p w14:paraId="28B5CD73" w14:textId="77777777" w:rsidR="00DB7A21" w:rsidRDefault="00DB7A21" w:rsidP="00DB7A21">
      <w:pPr>
        <w:jc w:val="both"/>
        <w:rPr>
          <w:rFonts w:ascii="Times New Roman" w:hAnsi="Times New Roman" w:cs="Times New Roman"/>
        </w:rPr>
      </w:pPr>
    </w:p>
    <w:p w14:paraId="4785D34F" w14:textId="78B721A9" w:rsidR="00466AC2" w:rsidRPr="00F64FDA" w:rsidRDefault="00466AC2" w:rsidP="00466AC2">
      <w:pPr>
        <w:ind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CONSIDERANDO </w:t>
      </w:r>
      <w:r w:rsidRPr="002F0211">
        <w:rPr>
          <w:rFonts w:ascii="Times New Roman" w:hAnsi="Times New Roman" w:cs="Times New Roman"/>
        </w:rPr>
        <w:t xml:space="preserve">o art. </w:t>
      </w:r>
      <w:r>
        <w:rPr>
          <w:rFonts w:ascii="Times New Roman" w:hAnsi="Times New Roman" w:cs="Times New Roman"/>
        </w:rPr>
        <w:t>55 e seguintes</w:t>
      </w:r>
      <w:r w:rsidRPr="002F0211">
        <w:rPr>
          <w:rFonts w:ascii="Times New Roman" w:hAnsi="Times New Roman" w:cs="Times New Roman"/>
        </w:rPr>
        <w:t>, da Resolução</w:t>
      </w:r>
      <w:r w:rsidR="0069359C">
        <w:rPr>
          <w:rFonts w:ascii="Times New Roman" w:hAnsi="Times New Roman" w:cs="Times New Roman"/>
        </w:rPr>
        <w:t xml:space="preserve"> CAU/BR</w:t>
      </w:r>
      <w:r w:rsidRPr="002F0211">
        <w:rPr>
          <w:rFonts w:ascii="Times New Roman" w:hAnsi="Times New Roman" w:cs="Times New Roman"/>
        </w:rPr>
        <w:t xml:space="preserve"> nº 143, de 23 de junho de 2017</w:t>
      </w:r>
      <w:r w:rsidR="0069359C">
        <w:rPr>
          <w:rFonts w:ascii="Times New Roman" w:hAnsi="Times New Roman" w:cs="Times New Roman"/>
        </w:rPr>
        <w:t>, que trata da interposição de recurso contra decisão do Plenário do CAU/UF e dos critérios de admissibilidade recursal</w:t>
      </w:r>
      <w:r w:rsidR="00F64FDA">
        <w:rPr>
          <w:rFonts w:ascii="Times New Roman" w:hAnsi="Times New Roman" w:cs="Times New Roman"/>
        </w:rPr>
        <w:t>, aprovado por unanimidade pelos(as) conselheiros(as) presente</w:t>
      </w:r>
      <w:r w:rsidR="004F58D3">
        <w:rPr>
          <w:rFonts w:ascii="Times New Roman" w:hAnsi="Times New Roman" w:cs="Times New Roman"/>
        </w:rPr>
        <w:t>s</w:t>
      </w:r>
      <w:r w:rsidR="00F64FDA">
        <w:rPr>
          <w:rFonts w:ascii="Times New Roman" w:hAnsi="Times New Roman" w:cs="Times New Roman"/>
        </w:rPr>
        <w:t xml:space="preserve"> na Reunião </w:t>
      </w:r>
      <w:r w:rsidR="00F64FDA" w:rsidRPr="00F64FDA">
        <w:rPr>
          <w:rFonts w:ascii="Times New Roman" w:eastAsia="Arial" w:hAnsi="Times New Roman" w:cs="Times New Roman"/>
          <w:sz w:val="22"/>
        </w:rPr>
        <w:t xml:space="preserve">Plenária </w:t>
      </w:r>
      <w:r w:rsidR="004F58D3" w:rsidRPr="00F64FDA">
        <w:rPr>
          <w:rFonts w:ascii="Times New Roman" w:hAnsi="Times New Roman" w:cs="Times New Roman"/>
        </w:rPr>
        <w:t xml:space="preserve">Ordinária </w:t>
      </w:r>
      <w:r w:rsidR="00F64FDA" w:rsidRPr="00F64FDA">
        <w:rPr>
          <w:rFonts w:ascii="Times New Roman" w:eastAsia="Arial" w:hAnsi="Times New Roman" w:cs="Times New Roman"/>
          <w:sz w:val="22"/>
        </w:rPr>
        <w:t xml:space="preserve">ocorrida em </w:t>
      </w:r>
      <w:r w:rsidR="00F64FDA" w:rsidRPr="00F64FDA">
        <w:rPr>
          <w:rFonts w:ascii="Times New Roman" w:eastAsia="Arial" w:hAnsi="Times New Roman" w:cs="Times New Roman"/>
        </w:rPr>
        <w:t>31 de agosto de 2023</w:t>
      </w:r>
      <w:r w:rsidR="00F64FDA" w:rsidRPr="00F64FDA">
        <w:rPr>
          <w:rFonts w:ascii="Times New Roman" w:hAnsi="Times New Roman" w:cs="Times New Roman"/>
        </w:rPr>
        <w:t>;</w:t>
      </w:r>
    </w:p>
    <w:p w14:paraId="74086A31" w14:textId="77777777" w:rsidR="00466AC2" w:rsidRPr="002F0211" w:rsidRDefault="00466AC2" w:rsidP="00466AC2">
      <w:pPr>
        <w:ind w:hanging="2"/>
        <w:jc w:val="both"/>
        <w:rPr>
          <w:rFonts w:ascii="Times New Roman" w:hAnsi="Times New Roman" w:cs="Times New Roman"/>
          <w:color w:val="000000"/>
        </w:rPr>
      </w:pPr>
    </w:p>
    <w:p w14:paraId="2A4605B4" w14:textId="3B801D25" w:rsidR="00DB7A21" w:rsidRPr="00F01330" w:rsidRDefault="00466AC2" w:rsidP="00466A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CONSIDERANDO </w:t>
      </w:r>
      <w:r>
        <w:rPr>
          <w:rFonts w:ascii="Times New Roman" w:hAnsi="Times New Roman" w:cs="Times New Roman"/>
          <w:color w:val="000000"/>
        </w:rPr>
        <w:t xml:space="preserve">o </w:t>
      </w:r>
      <w:r w:rsidRPr="00466AC2">
        <w:rPr>
          <w:rFonts w:ascii="Times New Roman" w:hAnsi="Times New Roman" w:cs="Times New Roman"/>
          <w:color w:val="000000"/>
        </w:rPr>
        <w:t xml:space="preserve">despacho de </w:t>
      </w:r>
      <w:r w:rsidRPr="00466AC2">
        <w:rPr>
          <w:rFonts w:ascii="Times New Roman" w:hAnsi="Times New Roman" w:cs="Times New Roman"/>
        </w:rPr>
        <w:t>análise dos critérios de admissibilidade recursal</w:t>
      </w:r>
      <w:r>
        <w:rPr>
          <w:rFonts w:ascii="Times New Roman" w:hAnsi="Times New Roman" w:cs="Times New Roman"/>
          <w:color w:val="000000"/>
        </w:rPr>
        <w:t xml:space="preserve"> expedido pelo Presidente do CAU/GO;</w:t>
      </w:r>
    </w:p>
    <w:p w14:paraId="5BEF054C" w14:textId="77777777" w:rsidR="00466AC2" w:rsidRDefault="00466AC2" w:rsidP="00DB7A21">
      <w:pPr>
        <w:jc w:val="both"/>
        <w:rPr>
          <w:rFonts w:ascii="Times New Roman" w:hAnsi="Times New Roman" w:cs="Times New Roman"/>
          <w:b/>
          <w:bCs/>
        </w:rPr>
      </w:pPr>
    </w:p>
    <w:p w14:paraId="2D448057" w14:textId="77777777" w:rsidR="00DB7A21" w:rsidRDefault="00DB7A21" w:rsidP="00DB7A21">
      <w:pPr>
        <w:tabs>
          <w:tab w:val="left" w:pos="1560"/>
        </w:tabs>
        <w:ind w:hanging="10"/>
        <w:jc w:val="both"/>
        <w:rPr>
          <w:rFonts w:ascii="Times New Roman" w:hAnsi="Times New Roman" w:cs="Times New Roman"/>
          <w:b/>
          <w:bCs/>
        </w:rPr>
      </w:pPr>
      <w:r w:rsidRPr="00881D55">
        <w:rPr>
          <w:rFonts w:ascii="Times New Roman" w:hAnsi="Times New Roman" w:cs="Times New Roman"/>
          <w:b/>
          <w:bCs/>
        </w:rPr>
        <w:t>DELIBERA:</w:t>
      </w:r>
    </w:p>
    <w:p w14:paraId="37FC5343" w14:textId="77777777" w:rsidR="00DB7A21" w:rsidRDefault="00DB7A21" w:rsidP="00DB7A21">
      <w:pPr>
        <w:tabs>
          <w:tab w:val="left" w:pos="1560"/>
        </w:tabs>
        <w:ind w:hanging="10"/>
        <w:jc w:val="both"/>
        <w:rPr>
          <w:rFonts w:ascii="Times New Roman" w:eastAsia="Arial" w:hAnsi="Times New Roman" w:cs="Times New Roman"/>
          <w:b/>
        </w:rPr>
      </w:pPr>
    </w:p>
    <w:p w14:paraId="6612FA05" w14:textId="148DC6EB" w:rsidR="00DB7A21" w:rsidRPr="002119F3" w:rsidRDefault="00DB7A21" w:rsidP="00DB7A21">
      <w:pPr>
        <w:spacing w:after="120"/>
        <w:jc w:val="both"/>
        <w:rPr>
          <w:rFonts w:ascii="Times New Roman" w:eastAsia="Calibri" w:hAnsi="Times New Roman" w:cs="Times New Roman"/>
          <w:spacing w:val="-2"/>
        </w:rPr>
      </w:pPr>
      <w:r w:rsidRPr="00881D55">
        <w:rPr>
          <w:rFonts w:ascii="Times New Roman" w:hAnsi="Times New Roman" w:cs="Times New Roman"/>
          <w:b/>
        </w:rPr>
        <w:t>Art. 1º.</w:t>
      </w:r>
      <w:r w:rsidRPr="00881D55">
        <w:rPr>
          <w:rFonts w:ascii="Times New Roman" w:hAnsi="Times New Roman" w:cs="Times New Roman"/>
        </w:rPr>
        <w:t xml:space="preserve"> </w:t>
      </w:r>
      <w:r w:rsidR="0069359C">
        <w:rPr>
          <w:rFonts w:ascii="Times New Roman" w:hAnsi="Times New Roman" w:cs="Times New Roman"/>
        </w:rPr>
        <w:t xml:space="preserve">Não dar conhecimento ao recurso interposto pelo profissional recorrente, por falta de atendimento aos critérios de admissibilidade recursal exigidos pelo § 4º, do art. 55, da </w:t>
      </w:r>
      <w:r w:rsidR="0069359C" w:rsidRPr="002F0211">
        <w:rPr>
          <w:rFonts w:ascii="Times New Roman" w:hAnsi="Times New Roman" w:cs="Times New Roman"/>
        </w:rPr>
        <w:t>Resolução</w:t>
      </w:r>
      <w:r w:rsidR="0069359C">
        <w:rPr>
          <w:rFonts w:ascii="Times New Roman" w:hAnsi="Times New Roman" w:cs="Times New Roman"/>
        </w:rPr>
        <w:t xml:space="preserve"> CAU/BR</w:t>
      </w:r>
      <w:r w:rsidR="0069359C" w:rsidRPr="002F0211">
        <w:rPr>
          <w:rFonts w:ascii="Times New Roman" w:hAnsi="Times New Roman" w:cs="Times New Roman"/>
        </w:rPr>
        <w:t xml:space="preserve"> nº 143</w:t>
      </w:r>
      <w:r w:rsidR="0069359C">
        <w:rPr>
          <w:rFonts w:ascii="Times New Roman" w:hAnsi="Times New Roman" w:cs="Times New Roman"/>
        </w:rPr>
        <w:t>/</w:t>
      </w:r>
      <w:r w:rsidR="0069359C" w:rsidRPr="002F0211"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>.</w:t>
      </w:r>
    </w:p>
    <w:p w14:paraId="010E7301" w14:textId="1B0EF9FA" w:rsidR="00DB7A21" w:rsidRPr="00BB7165" w:rsidRDefault="00DB7A21" w:rsidP="00DB7A21">
      <w:pPr>
        <w:spacing w:after="120"/>
        <w:jc w:val="both"/>
        <w:rPr>
          <w:rFonts w:ascii="Times New Roman" w:hAnsi="Times New Roman" w:cs="Times New Roman"/>
        </w:rPr>
      </w:pPr>
      <w:r w:rsidRPr="00BB7165">
        <w:rPr>
          <w:rFonts w:ascii="Times New Roman" w:hAnsi="Times New Roman" w:cs="Times New Roman"/>
          <w:b/>
        </w:rPr>
        <w:t>Art. 2º.</w:t>
      </w:r>
      <w:r w:rsidRPr="00BB7165">
        <w:rPr>
          <w:rFonts w:ascii="Times New Roman" w:hAnsi="Times New Roman" w:cs="Times New Roman"/>
          <w:lang w:bidi="ar"/>
        </w:rPr>
        <w:t xml:space="preserve"> </w:t>
      </w:r>
      <w:r>
        <w:rPr>
          <w:rFonts w:ascii="Times New Roman" w:hAnsi="Times New Roman" w:cs="Times New Roman"/>
          <w:lang w:bidi="ar"/>
        </w:rPr>
        <w:t>Intime</w:t>
      </w:r>
      <w:r w:rsidR="00466AC2">
        <w:rPr>
          <w:rFonts w:ascii="Times New Roman" w:hAnsi="Times New Roman" w:cs="Times New Roman"/>
          <w:lang w:bidi="ar"/>
        </w:rPr>
        <w:t>m</w:t>
      </w:r>
      <w:r>
        <w:rPr>
          <w:rFonts w:ascii="Times New Roman" w:hAnsi="Times New Roman" w:cs="Times New Roman"/>
          <w:lang w:bidi="ar"/>
        </w:rPr>
        <w:t>-se as partes desta deliberação.</w:t>
      </w:r>
    </w:p>
    <w:p w14:paraId="225E9108" w14:textId="77777777" w:rsidR="00DB7A21" w:rsidRPr="00BB7165" w:rsidRDefault="00DB7A21" w:rsidP="00DB7A21">
      <w:pPr>
        <w:spacing w:after="120"/>
        <w:jc w:val="both"/>
        <w:rPr>
          <w:rFonts w:ascii="Times New Roman" w:hAnsi="Times New Roman" w:cs="Times New Roman"/>
        </w:rPr>
      </w:pPr>
      <w:r w:rsidRPr="00BB7165">
        <w:rPr>
          <w:rFonts w:ascii="Times New Roman" w:hAnsi="Times New Roman" w:cs="Times New Roman"/>
          <w:b/>
          <w:bCs/>
        </w:rPr>
        <w:t>Art. 3º.</w:t>
      </w:r>
      <w:r w:rsidRPr="00BB7165">
        <w:rPr>
          <w:rFonts w:ascii="Times New Roman" w:hAnsi="Times New Roman" w:cs="Times New Roman"/>
        </w:rPr>
        <w:t xml:space="preserve"> Esta deliberação entra em vigor nesta data.</w:t>
      </w:r>
    </w:p>
    <w:p w14:paraId="20EEA512" w14:textId="77777777" w:rsidR="00DB7A21" w:rsidRPr="00BC4E6E" w:rsidRDefault="00DB7A21" w:rsidP="00DB7A21">
      <w:pPr>
        <w:jc w:val="center"/>
        <w:rPr>
          <w:rFonts w:ascii="Times New Roman" w:hAnsi="Times New Roman" w:cs="Times New Roman"/>
        </w:rPr>
      </w:pPr>
    </w:p>
    <w:p w14:paraId="7E3F5540" w14:textId="77777777" w:rsidR="00DB7A21" w:rsidRPr="00BC4E6E" w:rsidRDefault="00DB7A21" w:rsidP="00DB7A21">
      <w:pPr>
        <w:jc w:val="right"/>
        <w:rPr>
          <w:rFonts w:ascii="Times New Roman" w:hAnsi="Times New Roman" w:cs="Times New Roman"/>
        </w:rPr>
      </w:pPr>
      <w:r w:rsidRPr="00BC4E6E">
        <w:rPr>
          <w:rFonts w:ascii="Times New Roman" w:hAnsi="Times New Roman" w:cs="Times New Roman"/>
        </w:rPr>
        <w:t xml:space="preserve">Goiânia, </w:t>
      </w:r>
      <w:r>
        <w:rPr>
          <w:rFonts w:ascii="Times New Roman" w:hAnsi="Times New Roman" w:cs="Times New Roman"/>
        </w:rPr>
        <w:t>31</w:t>
      </w:r>
      <w:r w:rsidRPr="00BC4E6E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 xml:space="preserve">agosto </w:t>
      </w:r>
      <w:r w:rsidRPr="00BC4E6E">
        <w:rPr>
          <w:rFonts w:ascii="Times New Roman" w:hAnsi="Times New Roman" w:cs="Times New Roman"/>
        </w:rPr>
        <w:t>de 202</w:t>
      </w:r>
      <w:r>
        <w:rPr>
          <w:rFonts w:ascii="Times New Roman" w:hAnsi="Times New Roman" w:cs="Times New Roman"/>
        </w:rPr>
        <w:t>3</w:t>
      </w:r>
      <w:r w:rsidRPr="00BC4E6E">
        <w:rPr>
          <w:rFonts w:ascii="Times New Roman" w:hAnsi="Times New Roman" w:cs="Times New Roman"/>
        </w:rPr>
        <w:t>.</w:t>
      </w:r>
    </w:p>
    <w:p w14:paraId="5EB6792A" w14:textId="77777777" w:rsidR="00DB7A21" w:rsidRDefault="00DB7A21" w:rsidP="00DB7A21">
      <w:pPr>
        <w:jc w:val="center"/>
        <w:rPr>
          <w:rFonts w:ascii="Times New Roman" w:hAnsi="Times New Roman" w:cs="Times New Roman"/>
          <w:b/>
          <w:bCs/>
          <w:color w:val="201F1E"/>
          <w:shd w:val="clear" w:color="auto" w:fill="FFFFFF"/>
        </w:rPr>
      </w:pPr>
    </w:p>
    <w:p w14:paraId="19531AB3" w14:textId="77777777" w:rsidR="00DB7A21" w:rsidRDefault="00DB7A21" w:rsidP="00DB7A21">
      <w:pPr>
        <w:jc w:val="center"/>
        <w:rPr>
          <w:rFonts w:ascii="Times New Roman" w:hAnsi="Times New Roman" w:cs="Times New Roman"/>
          <w:b/>
          <w:bCs/>
          <w:color w:val="201F1E"/>
          <w:shd w:val="clear" w:color="auto" w:fill="FFFFFF"/>
        </w:rPr>
      </w:pPr>
    </w:p>
    <w:p w14:paraId="243401B9" w14:textId="77777777" w:rsidR="00DB7A21" w:rsidRPr="00BC4E6E" w:rsidRDefault="00DB7A21" w:rsidP="00DB7A21">
      <w:pPr>
        <w:jc w:val="center"/>
        <w:rPr>
          <w:rFonts w:ascii="Times New Roman" w:hAnsi="Times New Roman" w:cs="Times New Roman"/>
          <w:b/>
          <w:bCs/>
          <w:color w:val="201F1E"/>
          <w:shd w:val="clear" w:color="auto" w:fill="FFFFFF"/>
        </w:rPr>
      </w:pPr>
    </w:p>
    <w:p w14:paraId="7A32CEA0" w14:textId="77777777" w:rsidR="00DB7A21" w:rsidRDefault="00DB7A21" w:rsidP="00DB7A21">
      <w:pPr>
        <w:jc w:val="center"/>
        <w:rPr>
          <w:rFonts w:ascii="Times New Roman" w:hAnsi="Times New Roman" w:cs="Times New Roman"/>
          <w:b/>
        </w:rPr>
      </w:pPr>
      <w:bookmarkStart w:id="0" w:name="_Hlk141342460"/>
      <w:r>
        <w:rPr>
          <w:rFonts w:ascii="Times New Roman" w:hAnsi="Times New Roman" w:cs="Times New Roman"/>
          <w:b/>
        </w:rPr>
        <w:t>Fernando Camargo Chapadeiro</w:t>
      </w:r>
    </w:p>
    <w:p w14:paraId="0A2DC7B7" w14:textId="77777777" w:rsidR="00DB7A21" w:rsidRDefault="00DB7A21" w:rsidP="00DB7A21">
      <w:pPr>
        <w:jc w:val="center"/>
        <w:rPr>
          <w:rFonts w:ascii="Times New Roman" w:hAnsi="Times New Roman" w:cs="Times New Roman"/>
          <w:color w:val="201F1E"/>
          <w:shd w:val="clear" w:color="auto" w:fill="FFFFFF"/>
        </w:rPr>
      </w:pPr>
      <w:r>
        <w:rPr>
          <w:rFonts w:ascii="Times New Roman" w:hAnsi="Times New Roman" w:cs="Times New Roman"/>
        </w:rPr>
        <w:t>–Presidente do CAU/GO–</w:t>
      </w:r>
      <w:bookmarkEnd w:id="0"/>
    </w:p>
    <w:p w14:paraId="19536710" w14:textId="60EFF57B" w:rsidR="00DB7A21" w:rsidRDefault="00DB7A21" w:rsidP="00DB7A21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0A9573B" w14:textId="2B8473B0" w:rsidR="00466AC2" w:rsidRDefault="00466AC2" w:rsidP="00DB7A21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356E727" w14:textId="07EE9033" w:rsidR="00466AC2" w:rsidRDefault="00466AC2" w:rsidP="00DB7A21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61E9D83" w14:textId="3F8D9224" w:rsidR="00466AC2" w:rsidRDefault="00466AC2" w:rsidP="00DB7A21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52C49F8" w14:textId="7F1E6F3B" w:rsidR="00466AC2" w:rsidRDefault="00466AC2" w:rsidP="00DB7A21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9E16DB" w14:textId="37CB38D1" w:rsidR="00466AC2" w:rsidRDefault="00466AC2" w:rsidP="00DB7A21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A4F8245" w14:textId="27454A77" w:rsidR="00121B7D" w:rsidRDefault="00121B7D" w:rsidP="00DB7A21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466FF4" w14:textId="77777777" w:rsidR="00121B7D" w:rsidRDefault="00121B7D" w:rsidP="00DB7A21">
      <w:pPr>
        <w:suppressAutoHyphens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BF8246" w14:textId="43766C83" w:rsidR="003878CE" w:rsidRDefault="003878CE" w:rsidP="00DB7A21">
      <w:pPr>
        <w:spacing w:line="276" w:lineRule="auto"/>
        <w:ind w:hanging="2"/>
        <w:jc w:val="center"/>
        <w:rPr>
          <w:rFonts w:ascii="Times New Roman" w:hAnsi="Times New Roman" w:cs="Times New Roman"/>
        </w:rPr>
      </w:pPr>
    </w:p>
    <w:p w14:paraId="40CFED23" w14:textId="19E52328" w:rsidR="003878CE" w:rsidRPr="008A41CA" w:rsidRDefault="003878CE" w:rsidP="003878CE">
      <w:pPr>
        <w:pStyle w:val="Standard"/>
        <w:spacing w:before="120" w:after="120" w:line="100" w:lineRule="atLeast"/>
        <w:jc w:val="right"/>
        <w:rPr>
          <w:rFonts w:ascii="Times New Roman" w:hAnsi="Times New Roman" w:cs="Times New Roman"/>
        </w:rPr>
      </w:pPr>
      <w:r w:rsidRPr="008A41CA">
        <w:rPr>
          <w:rFonts w:ascii="Times New Roman" w:hAnsi="Times New Roman" w:cs="Times New Roman"/>
        </w:rPr>
        <w:lastRenderedPageBreak/>
        <w:t xml:space="preserve">Goiânia, </w:t>
      </w:r>
      <w:r w:rsidR="00F45568">
        <w:rPr>
          <w:rFonts w:ascii="Times New Roman" w:hAnsi="Times New Roman" w:cs="Times New Roman"/>
        </w:rPr>
        <w:t xml:space="preserve">01 de setembro </w:t>
      </w:r>
      <w:r w:rsidRPr="008A41CA">
        <w:rPr>
          <w:rFonts w:ascii="Times New Roman" w:hAnsi="Times New Roman" w:cs="Times New Roman"/>
        </w:rPr>
        <w:t>de 202</w:t>
      </w:r>
      <w:r>
        <w:rPr>
          <w:rFonts w:ascii="Times New Roman" w:hAnsi="Times New Roman" w:cs="Times New Roman"/>
        </w:rPr>
        <w:t>3</w:t>
      </w:r>
      <w:r w:rsidRPr="008A41CA">
        <w:rPr>
          <w:rFonts w:ascii="Times New Roman" w:hAnsi="Times New Roman" w:cs="Times New Roman"/>
        </w:rPr>
        <w:t>.</w:t>
      </w:r>
    </w:p>
    <w:p w14:paraId="03C928B7" w14:textId="77777777" w:rsidR="003878CE" w:rsidRPr="008A41CA" w:rsidRDefault="003878CE" w:rsidP="003878CE">
      <w:pPr>
        <w:ind w:hanging="2"/>
        <w:jc w:val="right"/>
        <w:rPr>
          <w:rFonts w:ascii="Times New Roman" w:hAnsi="Times New Roman" w:cs="Times New Roman"/>
        </w:rPr>
      </w:pPr>
    </w:p>
    <w:p w14:paraId="572BB584" w14:textId="206F0875" w:rsidR="003878CE" w:rsidRPr="008A41CA" w:rsidRDefault="003878CE" w:rsidP="003878CE">
      <w:pPr>
        <w:ind w:hanging="2"/>
        <w:jc w:val="both"/>
        <w:rPr>
          <w:rFonts w:ascii="Times New Roman" w:hAnsi="Times New Roman" w:cs="Times New Roman"/>
          <w:b/>
        </w:rPr>
      </w:pPr>
      <w:r w:rsidRPr="008A41CA">
        <w:rPr>
          <w:rFonts w:ascii="Times New Roman" w:hAnsi="Times New Roman" w:cs="Times New Roman"/>
          <w:b/>
        </w:rPr>
        <w:t xml:space="preserve">Ofício nº </w:t>
      </w:r>
      <w:r>
        <w:rPr>
          <w:rFonts w:ascii="Times New Roman" w:hAnsi="Times New Roman" w:cs="Times New Roman"/>
          <w:b/>
        </w:rPr>
        <w:t>83</w:t>
      </w:r>
      <w:r w:rsidR="00F45568">
        <w:rPr>
          <w:rFonts w:ascii="Times New Roman" w:hAnsi="Times New Roman" w:cs="Times New Roman"/>
          <w:b/>
        </w:rPr>
        <w:t>-A</w:t>
      </w:r>
      <w:r w:rsidRPr="008A41CA">
        <w:rPr>
          <w:rFonts w:ascii="Times New Roman" w:hAnsi="Times New Roman" w:cs="Times New Roman"/>
          <w:b/>
        </w:rPr>
        <w:t>/202</w:t>
      </w:r>
      <w:r>
        <w:rPr>
          <w:rFonts w:ascii="Times New Roman" w:hAnsi="Times New Roman" w:cs="Times New Roman"/>
          <w:b/>
        </w:rPr>
        <w:t>3</w:t>
      </w:r>
      <w:r w:rsidRPr="008A41CA">
        <w:rPr>
          <w:rFonts w:ascii="Times New Roman" w:hAnsi="Times New Roman" w:cs="Times New Roman"/>
          <w:b/>
        </w:rPr>
        <w:t xml:space="preserve"> CED-CAU/GO</w:t>
      </w:r>
    </w:p>
    <w:p w14:paraId="42DF7C45" w14:textId="77777777" w:rsidR="003878CE" w:rsidRPr="008A41CA" w:rsidRDefault="003878CE" w:rsidP="003878CE">
      <w:pPr>
        <w:ind w:hanging="2"/>
        <w:jc w:val="both"/>
        <w:rPr>
          <w:rFonts w:ascii="Times New Roman" w:hAnsi="Times New Roman" w:cs="Times New Roman"/>
        </w:rPr>
      </w:pPr>
    </w:p>
    <w:p w14:paraId="12AF2B73" w14:textId="77777777" w:rsidR="003878CE" w:rsidRPr="006F50DF" w:rsidRDefault="003878CE" w:rsidP="003878CE">
      <w:pPr>
        <w:ind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Ao</w:t>
      </w:r>
      <w:r w:rsidRPr="00BB107A">
        <w:rPr>
          <w:rFonts w:ascii="Times New Roman" w:hAnsi="Times New Roman" w:cs="Times New Roman"/>
        </w:rPr>
        <w:t xml:space="preserve"> Senhor</w:t>
      </w:r>
    </w:p>
    <w:p w14:paraId="1853C382" w14:textId="77777777" w:rsidR="003878CE" w:rsidRPr="003878CE" w:rsidRDefault="003878CE" w:rsidP="003878CE">
      <w:pPr>
        <w:jc w:val="both"/>
        <w:rPr>
          <w:rFonts w:ascii="Times New Roman" w:hAnsi="Times New Roman" w:cs="Times New Roman"/>
        </w:rPr>
      </w:pPr>
      <w:r w:rsidRPr="003878CE">
        <w:rPr>
          <w:rFonts w:ascii="Times New Roman" w:hAnsi="Times New Roman" w:cs="Times New Roman"/>
        </w:rPr>
        <w:t>Lázaro José de Almeida Neto</w:t>
      </w:r>
    </w:p>
    <w:p w14:paraId="6080124A" w14:textId="03BD49EF" w:rsidR="003878CE" w:rsidRPr="003878CE" w:rsidRDefault="000D7A90" w:rsidP="003878CE">
      <w:pPr>
        <w:jc w:val="both"/>
        <w:rPr>
          <w:rFonts w:ascii="Times New Roman" w:hAnsi="Times New Roman" w:cs="Times New Roman"/>
        </w:rPr>
      </w:pPr>
      <w:hyperlink r:id="rId7" w:history="1">
        <w:r w:rsidR="00844917" w:rsidRPr="005C5500">
          <w:rPr>
            <w:rStyle w:val="Hyperlink"/>
            <w:rFonts w:ascii="Times New Roman" w:hAnsi="Times New Roman" w:cs="Times New Roman"/>
          </w:rPr>
          <w:t>nettoalmeida@nettoalmeidaarquitetura.com.br</w:t>
        </w:r>
      </w:hyperlink>
      <w:r w:rsidR="00844917">
        <w:rPr>
          <w:rFonts w:ascii="Times New Roman" w:hAnsi="Times New Roman" w:cs="Times New Roman"/>
        </w:rPr>
        <w:t xml:space="preserve"> </w:t>
      </w:r>
    </w:p>
    <w:p w14:paraId="2C4A8656" w14:textId="02C5A9AA" w:rsidR="003878CE" w:rsidRPr="003878CE" w:rsidRDefault="000D7A90" w:rsidP="003878CE">
      <w:pPr>
        <w:jc w:val="both"/>
        <w:rPr>
          <w:rFonts w:ascii="Times New Roman" w:hAnsi="Times New Roman" w:cs="Times New Roman"/>
        </w:rPr>
      </w:pPr>
      <w:hyperlink r:id="rId8" w:history="1">
        <w:r w:rsidR="00844917" w:rsidRPr="005C5500">
          <w:rPr>
            <w:rStyle w:val="Hyperlink"/>
            <w:rFonts w:ascii="Times New Roman" w:hAnsi="Times New Roman" w:cs="Times New Roman"/>
          </w:rPr>
          <w:t>nettoalmeida1@gmail.com</w:t>
        </w:r>
      </w:hyperlink>
      <w:r w:rsidR="00844917">
        <w:rPr>
          <w:rFonts w:ascii="Times New Roman" w:hAnsi="Times New Roman" w:cs="Times New Roman"/>
        </w:rPr>
        <w:t xml:space="preserve">  </w:t>
      </w:r>
    </w:p>
    <w:p w14:paraId="2DF1ACE3" w14:textId="421068D5" w:rsidR="003878CE" w:rsidRPr="006F50DF" w:rsidRDefault="003878CE" w:rsidP="003878CE">
      <w:pPr>
        <w:jc w:val="both"/>
        <w:rPr>
          <w:rFonts w:ascii="Times New Roman" w:hAnsi="Times New Roman" w:cs="Times New Roman"/>
        </w:rPr>
      </w:pPr>
      <w:r w:rsidRPr="003878CE">
        <w:rPr>
          <w:rFonts w:ascii="Times New Roman" w:hAnsi="Times New Roman" w:cs="Times New Roman"/>
        </w:rPr>
        <w:t>Rua T-28, Qd. 52, lt. 22, s/n, Setor Bueno, Goiânia-GO, CEP: 74.210-040</w:t>
      </w:r>
    </w:p>
    <w:p w14:paraId="2B825B34" w14:textId="77777777" w:rsidR="003878CE" w:rsidRPr="008A41CA" w:rsidRDefault="003878CE" w:rsidP="003878CE">
      <w:pPr>
        <w:ind w:hanging="2"/>
        <w:jc w:val="both"/>
        <w:rPr>
          <w:rFonts w:ascii="Times New Roman" w:hAnsi="Times New Roman" w:cs="Times New Roman"/>
          <w:b/>
        </w:rPr>
      </w:pPr>
    </w:p>
    <w:p w14:paraId="42F1B275" w14:textId="4DB5A724" w:rsidR="003878CE" w:rsidRPr="008A41CA" w:rsidRDefault="003878CE" w:rsidP="003878CE">
      <w:pPr>
        <w:ind w:hanging="2"/>
        <w:jc w:val="both"/>
        <w:rPr>
          <w:rFonts w:ascii="Times New Roman" w:hAnsi="Times New Roman" w:cs="Times New Roman"/>
          <w:b/>
        </w:rPr>
      </w:pPr>
      <w:r w:rsidRPr="008A41CA">
        <w:rPr>
          <w:rFonts w:ascii="Times New Roman" w:hAnsi="Times New Roman" w:cs="Times New Roman"/>
          <w:b/>
        </w:rPr>
        <w:t xml:space="preserve">Assunto: </w:t>
      </w:r>
      <w:r>
        <w:rPr>
          <w:rFonts w:ascii="Times New Roman" w:hAnsi="Times New Roman" w:cs="Times New Roman"/>
          <w:b/>
        </w:rPr>
        <w:t xml:space="preserve">Denúncia </w:t>
      </w:r>
      <w:r w:rsidRPr="008A41CA">
        <w:rPr>
          <w:rFonts w:ascii="Times New Roman" w:hAnsi="Times New Roman" w:cs="Times New Roman"/>
          <w:b/>
        </w:rPr>
        <w:t xml:space="preserve">nº </w:t>
      </w:r>
      <w:r>
        <w:rPr>
          <w:rFonts w:ascii="Times New Roman" w:hAnsi="Times New Roman" w:cs="Times New Roman"/>
          <w:b/>
        </w:rPr>
        <w:t>3</w:t>
      </w:r>
      <w:r w:rsidR="00844917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.</w:t>
      </w:r>
      <w:r w:rsidR="00844917">
        <w:rPr>
          <w:rFonts w:ascii="Times New Roman" w:hAnsi="Times New Roman" w:cs="Times New Roman"/>
          <w:b/>
        </w:rPr>
        <w:t>573</w:t>
      </w:r>
      <w:r>
        <w:rPr>
          <w:rFonts w:ascii="Times New Roman" w:hAnsi="Times New Roman" w:cs="Times New Roman"/>
          <w:b/>
        </w:rPr>
        <w:t>/202</w:t>
      </w:r>
      <w:r w:rsidR="00EB503B">
        <w:rPr>
          <w:rFonts w:ascii="Times New Roman" w:hAnsi="Times New Roman" w:cs="Times New Roman"/>
          <w:b/>
        </w:rPr>
        <w:t>2</w:t>
      </w:r>
    </w:p>
    <w:p w14:paraId="4D5800CE" w14:textId="77777777" w:rsidR="003878CE" w:rsidRPr="008A41CA" w:rsidRDefault="003878CE" w:rsidP="003878CE">
      <w:pPr>
        <w:ind w:hanging="2"/>
        <w:jc w:val="both"/>
        <w:rPr>
          <w:rFonts w:ascii="Times New Roman" w:hAnsi="Times New Roman" w:cs="Times New Roman"/>
          <w:b/>
        </w:rPr>
      </w:pPr>
    </w:p>
    <w:p w14:paraId="4423B18F" w14:textId="77777777" w:rsidR="003878CE" w:rsidRPr="008A41CA" w:rsidRDefault="003878CE" w:rsidP="003878CE">
      <w:pPr>
        <w:ind w:hanging="2"/>
        <w:jc w:val="both"/>
        <w:rPr>
          <w:rFonts w:ascii="Times New Roman" w:hAnsi="Times New Roman" w:cs="Times New Roman"/>
        </w:rPr>
      </w:pPr>
      <w:r w:rsidRPr="008A41CA">
        <w:rPr>
          <w:rFonts w:ascii="Times New Roman" w:hAnsi="Times New Roman" w:cs="Times New Roman"/>
        </w:rPr>
        <w:t>Prezad</w:t>
      </w:r>
      <w:r>
        <w:rPr>
          <w:rFonts w:ascii="Times New Roman" w:hAnsi="Times New Roman" w:cs="Times New Roman"/>
        </w:rPr>
        <w:t>o</w:t>
      </w:r>
      <w:r w:rsidRPr="008A41CA">
        <w:rPr>
          <w:rFonts w:ascii="Times New Roman" w:hAnsi="Times New Roman" w:cs="Times New Roman"/>
        </w:rPr>
        <w:t>,</w:t>
      </w:r>
    </w:p>
    <w:p w14:paraId="285F82CF" w14:textId="77777777" w:rsidR="003878CE" w:rsidRPr="008A41CA" w:rsidRDefault="003878CE" w:rsidP="003878CE">
      <w:pPr>
        <w:ind w:hanging="2"/>
        <w:jc w:val="both"/>
        <w:rPr>
          <w:rFonts w:ascii="Times New Roman" w:hAnsi="Times New Roman" w:cs="Times New Roman"/>
        </w:rPr>
      </w:pPr>
    </w:p>
    <w:p w14:paraId="7329FA17" w14:textId="01FBCCE5" w:rsidR="003878CE" w:rsidRPr="008A41CA" w:rsidRDefault="003878CE" w:rsidP="003878CE">
      <w:pPr>
        <w:ind w:left="-2" w:firstLineChars="590" w:firstLine="1416"/>
        <w:jc w:val="both"/>
        <w:rPr>
          <w:rFonts w:ascii="Times New Roman" w:hAnsi="Times New Roman" w:cs="Times New Roman"/>
        </w:rPr>
      </w:pPr>
      <w:r w:rsidRPr="008A41CA">
        <w:rPr>
          <w:rFonts w:ascii="Times New Roman" w:hAnsi="Times New Roman" w:cs="Times New Roman"/>
        </w:rPr>
        <w:t>Com os nossos cumprimentos, referente ao processo supracitado, encaminhamos-lhe para conhecimento, em anexo, cópia d</w:t>
      </w:r>
      <w:r w:rsidR="00DB7A21">
        <w:rPr>
          <w:rFonts w:ascii="Times New Roman" w:hAnsi="Times New Roman" w:cs="Times New Roman"/>
        </w:rPr>
        <w:t xml:space="preserve">o </w:t>
      </w:r>
      <w:r w:rsidR="001C1EA4">
        <w:rPr>
          <w:rFonts w:ascii="Times New Roman" w:hAnsi="Times New Roman" w:cs="Times New Roman"/>
        </w:rPr>
        <w:t>“</w:t>
      </w:r>
      <w:r w:rsidR="001C1EA4" w:rsidRPr="001C1EA4">
        <w:rPr>
          <w:rFonts w:ascii="Times New Roman" w:hAnsi="Times New Roman" w:cs="Times New Roman"/>
          <w:bCs/>
        </w:rPr>
        <w:t xml:space="preserve">Despacho – Análise </w:t>
      </w:r>
      <w:r w:rsidR="001C1EA4">
        <w:rPr>
          <w:rFonts w:ascii="Times New Roman" w:hAnsi="Times New Roman" w:cs="Times New Roman"/>
          <w:bCs/>
        </w:rPr>
        <w:t>d</w:t>
      </w:r>
      <w:r w:rsidR="001C1EA4" w:rsidRPr="001C1EA4">
        <w:rPr>
          <w:rFonts w:ascii="Times New Roman" w:hAnsi="Times New Roman" w:cs="Times New Roman"/>
          <w:bCs/>
        </w:rPr>
        <w:t xml:space="preserve">os Critérios </w:t>
      </w:r>
      <w:r w:rsidR="001C1EA4">
        <w:rPr>
          <w:rFonts w:ascii="Times New Roman" w:hAnsi="Times New Roman" w:cs="Times New Roman"/>
          <w:bCs/>
        </w:rPr>
        <w:t>d</w:t>
      </w:r>
      <w:r w:rsidR="001C1EA4" w:rsidRPr="001C1EA4">
        <w:rPr>
          <w:rFonts w:ascii="Times New Roman" w:hAnsi="Times New Roman" w:cs="Times New Roman"/>
          <w:bCs/>
        </w:rPr>
        <w:t>e Admissibilidade Recursal</w:t>
      </w:r>
      <w:r w:rsidR="001C1EA4">
        <w:rPr>
          <w:rFonts w:ascii="Times New Roman" w:hAnsi="Times New Roman" w:cs="Times New Roman"/>
          <w:bCs/>
        </w:rPr>
        <w:t>” seguido de cópia da</w:t>
      </w:r>
      <w:r w:rsidR="00DB7A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Deliberação Plenária CAU/GO nº 29</w:t>
      </w:r>
      <w:r w:rsidR="00FD377E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/2023</w:t>
      </w:r>
      <w:r w:rsidRPr="008A41CA">
        <w:rPr>
          <w:rFonts w:ascii="Times New Roman" w:hAnsi="Times New Roman" w:cs="Times New Roman"/>
        </w:rPr>
        <w:t>.</w:t>
      </w:r>
    </w:p>
    <w:p w14:paraId="2C6C3BB8" w14:textId="77777777" w:rsidR="003878CE" w:rsidRPr="008A41CA" w:rsidRDefault="003878CE" w:rsidP="003878CE">
      <w:pPr>
        <w:ind w:left="-2" w:firstLineChars="590" w:firstLine="1416"/>
        <w:jc w:val="both"/>
        <w:rPr>
          <w:rFonts w:ascii="Times New Roman" w:hAnsi="Times New Roman" w:cs="Times New Roman"/>
        </w:rPr>
      </w:pPr>
    </w:p>
    <w:p w14:paraId="4F3BC2F5" w14:textId="25E747DC" w:rsidR="003878CE" w:rsidRPr="008A41CA" w:rsidRDefault="001E532A" w:rsidP="001E532A">
      <w:pPr>
        <w:ind w:left="-2" w:firstLineChars="590" w:firstLine="1416"/>
        <w:jc w:val="both"/>
        <w:rPr>
          <w:rFonts w:ascii="Times New Roman" w:hAnsi="Times New Roman" w:cs="Times New Roman"/>
        </w:rPr>
      </w:pPr>
      <w:r w:rsidRPr="001E532A">
        <w:rPr>
          <w:rFonts w:ascii="Times New Roman" w:hAnsi="Times New Roman" w:cs="Times New Roman"/>
        </w:rPr>
        <w:t>Ante o exposto, fica Vossa Senhoria notificado da decisão e para, caso queira, apresentar</w:t>
      </w:r>
      <w:r>
        <w:rPr>
          <w:rFonts w:ascii="Times New Roman" w:hAnsi="Times New Roman" w:cs="Times New Roman"/>
        </w:rPr>
        <w:t xml:space="preserve"> </w:t>
      </w:r>
      <w:r w:rsidRPr="001E532A">
        <w:rPr>
          <w:rFonts w:ascii="Times New Roman" w:hAnsi="Times New Roman" w:cs="Times New Roman"/>
        </w:rPr>
        <w:t>recurso ao Plenário do CAU/BR, no prazo de 30 (trinta) dias, a contar da notificação, conforme art. 55</w:t>
      </w:r>
      <w:r w:rsidR="00EF225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1E532A">
        <w:rPr>
          <w:rFonts w:ascii="Times New Roman" w:hAnsi="Times New Roman" w:cs="Times New Roman"/>
        </w:rPr>
        <w:t>da Resolução CAU/BR nº 143</w:t>
      </w:r>
      <w:r>
        <w:rPr>
          <w:rFonts w:ascii="Times New Roman" w:hAnsi="Times New Roman" w:cs="Times New Roman"/>
        </w:rPr>
        <w:t>.</w:t>
      </w:r>
    </w:p>
    <w:p w14:paraId="42B304EC" w14:textId="77777777" w:rsidR="003878CE" w:rsidRPr="008A41CA" w:rsidRDefault="003878CE" w:rsidP="003878CE">
      <w:pPr>
        <w:ind w:left="-2" w:firstLineChars="590" w:firstLine="1416"/>
        <w:jc w:val="both"/>
        <w:rPr>
          <w:rFonts w:ascii="Times New Roman" w:hAnsi="Times New Roman" w:cs="Times New Roman"/>
        </w:rPr>
      </w:pPr>
    </w:p>
    <w:p w14:paraId="68D0BC5B" w14:textId="77777777" w:rsidR="003878CE" w:rsidRPr="008A41CA" w:rsidRDefault="003878CE" w:rsidP="003878CE">
      <w:pPr>
        <w:ind w:left="-2" w:firstLineChars="590" w:firstLine="1416"/>
        <w:jc w:val="both"/>
        <w:rPr>
          <w:rFonts w:ascii="Times New Roman" w:hAnsi="Times New Roman" w:cs="Times New Roman"/>
        </w:rPr>
      </w:pPr>
      <w:r w:rsidRPr="008A41CA">
        <w:rPr>
          <w:rFonts w:ascii="Times New Roman" w:hAnsi="Times New Roman" w:cs="Times New Roman"/>
        </w:rPr>
        <w:t>Mais informações poderão ser obtidas através do telefone 3095-3048, das 09:00hs às 13:00hs ou na sede do CAU/GO, mediante agendamento prévio com a Assessoria de Apoio ao Plenário e às Comissões, situado à Av. do Comércio, esquina com a Rua Engenheiro Eurico Viana, nº 35, Edifício Concept Office, 3º andar, Setor Vila Maria José, Goiânia/GO.</w:t>
      </w:r>
    </w:p>
    <w:p w14:paraId="2AD6DB1B" w14:textId="77777777" w:rsidR="003878CE" w:rsidRPr="008A41CA" w:rsidRDefault="003878CE" w:rsidP="003878CE">
      <w:pPr>
        <w:ind w:left="-2" w:firstLineChars="590" w:firstLine="1416"/>
        <w:jc w:val="both"/>
        <w:rPr>
          <w:rFonts w:ascii="Times New Roman" w:hAnsi="Times New Roman" w:cs="Times New Roman"/>
        </w:rPr>
      </w:pPr>
    </w:p>
    <w:p w14:paraId="0FA071CE" w14:textId="77777777" w:rsidR="003878CE" w:rsidRPr="008A41CA" w:rsidRDefault="003878CE" w:rsidP="003878CE">
      <w:pPr>
        <w:ind w:left="-2" w:firstLineChars="590" w:firstLine="1416"/>
        <w:jc w:val="both"/>
        <w:rPr>
          <w:rFonts w:ascii="Times New Roman" w:hAnsi="Times New Roman" w:cs="Times New Roman"/>
        </w:rPr>
      </w:pPr>
      <w:r w:rsidRPr="008A41CA">
        <w:rPr>
          <w:rFonts w:ascii="Times New Roman" w:hAnsi="Times New Roman" w:cs="Times New Roman"/>
        </w:rPr>
        <w:t>Atenciosamente,</w:t>
      </w:r>
    </w:p>
    <w:p w14:paraId="193A9AE5" w14:textId="77777777" w:rsidR="003878CE" w:rsidRDefault="003878CE" w:rsidP="003878CE">
      <w:pPr>
        <w:ind w:hanging="2"/>
        <w:jc w:val="both"/>
        <w:rPr>
          <w:rFonts w:ascii="Times New Roman" w:hAnsi="Times New Roman" w:cs="Times New Roman"/>
        </w:rPr>
      </w:pPr>
    </w:p>
    <w:p w14:paraId="7854F95D" w14:textId="77777777" w:rsidR="003878CE" w:rsidRDefault="003878CE" w:rsidP="003878CE">
      <w:pPr>
        <w:ind w:hanging="2"/>
        <w:jc w:val="both"/>
        <w:rPr>
          <w:rFonts w:ascii="Times New Roman" w:hAnsi="Times New Roman" w:cs="Times New Roman"/>
        </w:rPr>
      </w:pPr>
    </w:p>
    <w:p w14:paraId="6EEF4B22" w14:textId="77777777" w:rsidR="003878CE" w:rsidRPr="008A41CA" w:rsidRDefault="003878CE" w:rsidP="003878CE">
      <w:pPr>
        <w:ind w:hanging="2"/>
        <w:jc w:val="both"/>
        <w:rPr>
          <w:rFonts w:ascii="Times New Roman" w:hAnsi="Times New Roman" w:cs="Times New Roman"/>
        </w:rPr>
      </w:pPr>
    </w:p>
    <w:p w14:paraId="6D225C59" w14:textId="77777777" w:rsidR="003878CE" w:rsidRPr="008A41CA" w:rsidRDefault="003878CE" w:rsidP="003878CE">
      <w:pPr>
        <w:ind w:hanging="2"/>
        <w:jc w:val="both"/>
        <w:rPr>
          <w:rFonts w:ascii="Times New Roman" w:hAnsi="Times New Roman" w:cs="Times New Roman"/>
        </w:rPr>
      </w:pPr>
    </w:p>
    <w:p w14:paraId="5A3DAC0E" w14:textId="257BAA52" w:rsidR="003878CE" w:rsidRPr="0029326D" w:rsidRDefault="000D7A90" w:rsidP="003878C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Guilherme Vieira Cipriano</w:t>
      </w:r>
    </w:p>
    <w:p w14:paraId="68AC9B55" w14:textId="3A98DD4C" w:rsidR="003878CE" w:rsidRDefault="003878CE" w:rsidP="003878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0D7A90">
        <w:rPr>
          <w:rFonts w:ascii="Times New Roman" w:hAnsi="Times New Roman" w:cs="Times New Roman"/>
        </w:rPr>
        <w:t>Assessor Jurídico e de Comissões</w:t>
      </w:r>
      <w:r>
        <w:rPr>
          <w:rFonts w:ascii="Times New Roman" w:hAnsi="Times New Roman" w:cs="Times New Roman"/>
        </w:rPr>
        <w:t>–</w:t>
      </w:r>
    </w:p>
    <w:p w14:paraId="4C1254C8" w14:textId="764B4D5A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41E36796" w14:textId="4C09C2ED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2D87EB58" w14:textId="525C625D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3D3669FE" w14:textId="6B8D17CD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1ED70E35" w14:textId="3B48CF1C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733E466D" w14:textId="3720BAF6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7DB1307A" w14:textId="119DB29B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69D9A891" w14:textId="5E24AEB9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404FC633" w14:textId="4F7367F2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19678B74" w14:textId="345DA121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06FB4D7A" w14:textId="71D7F6AB" w:rsidR="00EF71C0" w:rsidRDefault="00EF71C0" w:rsidP="003878CE">
      <w:pPr>
        <w:jc w:val="center"/>
        <w:rPr>
          <w:rFonts w:ascii="Times New Roman" w:hAnsi="Times New Roman" w:cs="Times New Roman"/>
        </w:rPr>
      </w:pPr>
    </w:p>
    <w:p w14:paraId="0D32B464" w14:textId="35EA7FE6" w:rsidR="00EF71C0" w:rsidRPr="008A41CA" w:rsidRDefault="00EF71C0" w:rsidP="00EF71C0">
      <w:pPr>
        <w:pStyle w:val="Standard"/>
        <w:spacing w:before="120" w:after="120" w:line="100" w:lineRule="atLeast"/>
        <w:jc w:val="right"/>
        <w:rPr>
          <w:rFonts w:ascii="Times New Roman" w:hAnsi="Times New Roman" w:cs="Times New Roman"/>
        </w:rPr>
      </w:pPr>
      <w:r>
        <w:rPr>
          <w:rFonts w:ascii="Times New Roman" w:hAnsi="Times New Roman"/>
          <w:color w:val="000000"/>
        </w:rPr>
        <w:lastRenderedPageBreak/>
        <w:t xml:space="preserve">  </w:t>
      </w:r>
      <w:r w:rsidRPr="008A41CA">
        <w:rPr>
          <w:rFonts w:ascii="Times New Roman" w:hAnsi="Times New Roman" w:cs="Times New Roman"/>
        </w:rPr>
        <w:t xml:space="preserve">Goiânia, </w:t>
      </w:r>
      <w:r w:rsidR="00AF59A1">
        <w:rPr>
          <w:rFonts w:ascii="Times New Roman" w:hAnsi="Times New Roman" w:cs="Times New Roman"/>
        </w:rPr>
        <w:t>01</w:t>
      </w:r>
      <w:r>
        <w:rPr>
          <w:rFonts w:ascii="Times New Roman" w:hAnsi="Times New Roman" w:cs="Times New Roman"/>
        </w:rPr>
        <w:t xml:space="preserve"> de </w:t>
      </w:r>
      <w:r w:rsidR="00AF59A1">
        <w:rPr>
          <w:rFonts w:ascii="Times New Roman" w:hAnsi="Times New Roman" w:cs="Times New Roman"/>
        </w:rPr>
        <w:t xml:space="preserve">setembro </w:t>
      </w:r>
      <w:r w:rsidRPr="008A41CA">
        <w:rPr>
          <w:rFonts w:ascii="Times New Roman" w:hAnsi="Times New Roman" w:cs="Times New Roman"/>
        </w:rPr>
        <w:t>de 202</w:t>
      </w:r>
      <w:r>
        <w:rPr>
          <w:rFonts w:ascii="Times New Roman" w:hAnsi="Times New Roman" w:cs="Times New Roman"/>
        </w:rPr>
        <w:t>3</w:t>
      </w:r>
      <w:r w:rsidRPr="008A41CA">
        <w:rPr>
          <w:rFonts w:ascii="Times New Roman" w:hAnsi="Times New Roman" w:cs="Times New Roman"/>
        </w:rPr>
        <w:t>.</w:t>
      </w:r>
    </w:p>
    <w:p w14:paraId="6D3F1886" w14:textId="77777777" w:rsidR="00EF71C0" w:rsidRPr="008A41CA" w:rsidRDefault="00EF71C0" w:rsidP="00EF71C0">
      <w:pPr>
        <w:ind w:hanging="2"/>
        <w:jc w:val="right"/>
        <w:rPr>
          <w:rFonts w:ascii="Times New Roman" w:hAnsi="Times New Roman" w:cs="Times New Roman"/>
        </w:rPr>
      </w:pPr>
    </w:p>
    <w:p w14:paraId="289CAF5D" w14:textId="5CE224E0" w:rsidR="00EF71C0" w:rsidRPr="008A41CA" w:rsidRDefault="00EF71C0" w:rsidP="00EF71C0">
      <w:pPr>
        <w:ind w:hanging="2"/>
        <w:jc w:val="both"/>
        <w:rPr>
          <w:rFonts w:ascii="Times New Roman" w:hAnsi="Times New Roman" w:cs="Times New Roman"/>
          <w:b/>
        </w:rPr>
      </w:pPr>
      <w:r w:rsidRPr="008A41CA">
        <w:rPr>
          <w:rFonts w:ascii="Times New Roman" w:hAnsi="Times New Roman" w:cs="Times New Roman"/>
          <w:b/>
        </w:rPr>
        <w:t xml:space="preserve">Ofício nº </w:t>
      </w:r>
      <w:r>
        <w:rPr>
          <w:rFonts w:ascii="Times New Roman" w:hAnsi="Times New Roman" w:cs="Times New Roman"/>
          <w:b/>
        </w:rPr>
        <w:t>83</w:t>
      </w:r>
      <w:r w:rsidR="00AF59A1">
        <w:rPr>
          <w:rFonts w:ascii="Times New Roman" w:hAnsi="Times New Roman" w:cs="Times New Roman"/>
          <w:b/>
        </w:rPr>
        <w:t>-</w:t>
      </w:r>
      <w:r w:rsidR="00F45568">
        <w:rPr>
          <w:rFonts w:ascii="Times New Roman" w:hAnsi="Times New Roman" w:cs="Times New Roman"/>
          <w:b/>
        </w:rPr>
        <w:t>B</w:t>
      </w:r>
      <w:r w:rsidRPr="008A41CA">
        <w:rPr>
          <w:rFonts w:ascii="Times New Roman" w:hAnsi="Times New Roman" w:cs="Times New Roman"/>
          <w:b/>
        </w:rPr>
        <w:t>/202</w:t>
      </w:r>
      <w:r>
        <w:rPr>
          <w:rFonts w:ascii="Times New Roman" w:hAnsi="Times New Roman" w:cs="Times New Roman"/>
          <w:b/>
        </w:rPr>
        <w:t>3</w:t>
      </w:r>
      <w:r w:rsidRPr="008A41CA">
        <w:rPr>
          <w:rFonts w:ascii="Times New Roman" w:hAnsi="Times New Roman" w:cs="Times New Roman"/>
          <w:b/>
        </w:rPr>
        <w:t xml:space="preserve"> CED-CAU/GO</w:t>
      </w:r>
    </w:p>
    <w:p w14:paraId="1E003ECE" w14:textId="77777777" w:rsidR="00EF71C0" w:rsidRPr="008A41CA" w:rsidRDefault="00EF71C0" w:rsidP="00EF71C0">
      <w:pPr>
        <w:ind w:hanging="2"/>
        <w:jc w:val="both"/>
        <w:rPr>
          <w:rFonts w:ascii="Times New Roman" w:hAnsi="Times New Roman" w:cs="Times New Roman"/>
        </w:rPr>
      </w:pPr>
    </w:p>
    <w:p w14:paraId="1EC7FE87" w14:textId="77777777" w:rsidR="00EF71C0" w:rsidRPr="00EF71C0" w:rsidRDefault="00EF71C0" w:rsidP="00EF71C0">
      <w:pPr>
        <w:ind w:hanging="2"/>
        <w:jc w:val="both"/>
        <w:rPr>
          <w:rFonts w:ascii="Times New Roman" w:hAnsi="Times New Roman" w:cs="Times New Roman"/>
        </w:rPr>
      </w:pPr>
      <w:r w:rsidRPr="00EF71C0">
        <w:rPr>
          <w:rFonts w:ascii="Times New Roman" w:hAnsi="Times New Roman" w:cs="Times New Roman"/>
        </w:rPr>
        <w:t>À Senhora</w:t>
      </w:r>
    </w:p>
    <w:p w14:paraId="61CB6FCF" w14:textId="77777777" w:rsidR="0049187F" w:rsidRDefault="0049187F" w:rsidP="00EF71C0">
      <w:pPr>
        <w:ind w:hanging="2"/>
        <w:jc w:val="both"/>
        <w:rPr>
          <w:rFonts w:ascii="Times New Roman" w:hAnsi="Times New Roman" w:cs="Times New Roman"/>
        </w:rPr>
      </w:pPr>
    </w:p>
    <w:p w14:paraId="797C411A" w14:textId="037605DC" w:rsidR="00EF71C0" w:rsidRPr="00EF71C0" w:rsidRDefault="00EF71C0" w:rsidP="00EF71C0">
      <w:pPr>
        <w:ind w:hanging="2"/>
        <w:jc w:val="both"/>
        <w:rPr>
          <w:rFonts w:ascii="Times New Roman" w:hAnsi="Times New Roman" w:cs="Times New Roman"/>
        </w:rPr>
      </w:pPr>
      <w:r w:rsidRPr="00EF71C0">
        <w:rPr>
          <w:rFonts w:ascii="Times New Roman" w:hAnsi="Times New Roman" w:cs="Times New Roman"/>
        </w:rPr>
        <w:t>Norma Suzy de Melo Jayme</w:t>
      </w:r>
    </w:p>
    <w:p w14:paraId="2EDA8E43" w14:textId="77777777" w:rsidR="00EF71C0" w:rsidRPr="00EF71C0" w:rsidRDefault="00EF71C0" w:rsidP="00EF71C0">
      <w:pPr>
        <w:ind w:hanging="2"/>
        <w:jc w:val="both"/>
        <w:rPr>
          <w:rFonts w:ascii="Times New Roman" w:hAnsi="Times New Roman" w:cs="Times New Roman"/>
        </w:rPr>
      </w:pPr>
      <w:r w:rsidRPr="00EF71C0">
        <w:rPr>
          <w:rFonts w:ascii="Times New Roman" w:hAnsi="Times New Roman" w:cs="Times New Roman"/>
        </w:rPr>
        <w:t>nos.jaime@hotmail.com</w:t>
      </w:r>
    </w:p>
    <w:p w14:paraId="11907816" w14:textId="77777777" w:rsidR="00EF71C0" w:rsidRPr="00EF71C0" w:rsidRDefault="00EF71C0" w:rsidP="00EF71C0">
      <w:pPr>
        <w:ind w:hanging="2"/>
        <w:jc w:val="both"/>
        <w:rPr>
          <w:rFonts w:ascii="Times New Roman" w:hAnsi="Times New Roman" w:cs="Times New Roman"/>
        </w:rPr>
      </w:pPr>
      <w:r w:rsidRPr="00EF71C0">
        <w:rPr>
          <w:rFonts w:ascii="Times New Roman" w:hAnsi="Times New Roman" w:cs="Times New Roman"/>
        </w:rPr>
        <w:t>Rua 1012, S/N, Qd. 123, Lt. 13, Setor Pedro Ludovico, Goiânia-GO, CEP: 74.820-250</w:t>
      </w:r>
    </w:p>
    <w:p w14:paraId="7521A29D" w14:textId="77777777" w:rsidR="00EF71C0" w:rsidRDefault="00EF71C0" w:rsidP="00EF71C0">
      <w:pPr>
        <w:ind w:hanging="2"/>
        <w:jc w:val="both"/>
        <w:rPr>
          <w:rFonts w:ascii="Times New Roman" w:hAnsi="Times New Roman" w:cs="Times New Roman"/>
        </w:rPr>
      </w:pPr>
    </w:p>
    <w:p w14:paraId="6E5B8C00" w14:textId="7631F219" w:rsidR="00EF71C0" w:rsidRPr="0049187F" w:rsidRDefault="00EF71C0" w:rsidP="00EF71C0">
      <w:pPr>
        <w:ind w:hanging="2"/>
        <w:jc w:val="both"/>
        <w:rPr>
          <w:rFonts w:ascii="Times New Roman" w:hAnsi="Times New Roman" w:cs="Times New Roman"/>
          <w:b/>
          <w:bCs/>
        </w:rPr>
      </w:pPr>
      <w:r w:rsidRPr="0049187F">
        <w:rPr>
          <w:rFonts w:ascii="Times New Roman" w:hAnsi="Times New Roman" w:cs="Times New Roman"/>
          <w:b/>
          <w:bCs/>
        </w:rPr>
        <w:t>Assunto: Processo ético nº 35.573/2022</w:t>
      </w:r>
    </w:p>
    <w:p w14:paraId="0B9BE1CB" w14:textId="77777777" w:rsidR="00EF71C0" w:rsidRPr="0049187F" w:rsidRDefault="00EF71C0" w:rsidP="00EF71C0">
      <w:pPr>
        <w:ind w:hanging="2"/>
        <w:jc w:val="both"/>
        <w:rPr>
          <w:rFonts w:ascii="Times New Roman" w:hAnsi="Times New Roman" w:cs="Times New Roman"/>
          <w:b/>
          <w:bCs/>
        </w:rPr>
      </w:pPr>
    </w:p>
    <w:p w14:paraId="5E328032" w14:textId="0D04C8E6" w:rsidR="00EF71C0" w:rsidRPr="008A41CA" w:rsidRDefault="00EF71C0" w:rsidP="00EF71C0">
      <w:pPr>
        <w:ind w:hanging="2"/>
        <w:jc w:val="both"/>
        <w:rPr>
          <w:rFonts w:ascii="Times New Roman" w:hAnsi="Times New Roman" w:cs="Times New Roman"/>
        </w:rPr>
      </w:pPr>
      <w:r w:rsidRPr="00EF71C0">
        <w:rPr>
          <w:rFonts w:ascii="Times New Roman" w:hAnsi="Times New Roman" w:cs="Times New Roman"/>
        </w:rPr>
        <w:t>Prezada</w:t>
      </w:r>
      <w:r w:rsidRPr="008A41CA">
        <w:rPr>
          <w:rFonts w:ascii="Times New Roman" w:hAnsi="Times New Roman" w:cs="Times New Roman"/>
        </w:rPr>
        <w:t>,</w:t>
      </w:r>
    </w:p>
    <w:p w14:paraId="526CDA8D" w14:textId="77777777" w:rsidR="00EF71C0" w:rsidRPr="008A41CA" w:rsidRDefault="00EF71C0" w:rsidP="00EF71C0">
      <w:pPr>
        <w:ind w:hanging="2"/>
        <w:jc w:val="both"/>
        <w:rPr>
          <w:rFonts w:ascii="Times New Roman" w:hAnsi="Times New Roman" w:cs="Times New Roman"/>
        </w:rPr>
      </w:pPr>
    </w:p>
    <w:p w14:paraId="35092BA4" w14:textId="3124F442" w:rsidR="00EF71C0" w:rsidRPr="0049187F" w:rsidRDefault="0049187F" w:rsidP="00EF71C0">
      <w:pPr>
        <w:ind w:left="-2" w:firstLineChars="590" w:firstLine="1416"/>
        <w:jc w:val="both"/>
        <w:rPr>
          <w:rFonts w:ascii="Times New Roman" w:hAnsi="Times New Roman" w:cs="Times New Roman"/>
          <w:b/>
          <w:bCs/>
        </w:rPr>
      </w:pPr>
      <w:r w:rsidRPr="008A41CA">
        <w:rPr>
          <w:rFonts w:ascii="Times New Roman" w:hAnsi="Times New Roman" w:cs="Times New Roman"/>
        </w:rPr>
        <w:t>Com os nossos cumprimentos, referente ao processo supracitado, encaminhamos-lhe para conhecimento, em anexo, cópia d</w:t>
      </w:r>
      <w:r>
        <w:rPr>
          <w:rFonts w:ascii="Times New Roman" w:hAnsi="Times New Roman" w:cs="Times New Roman"/>
        </w:rPr>
        <w:t>o “</w:t>
      </w:r>
      <w:r w:rsidRPr="001C1EA4">
        <w:rPr>
          <w:rFonts w:ascii="Times New Roman" w:hAnsi="Times New Roman" w:cs="Times New Roman"/>
          <w:bCs/>
        </w:rPr>
        <w:t xml:space="preserve">Despacho – Análise </w:t>
      </w:r>
      <w:r>
        <w:rPr>
          <w:rFonts w:ascii="Times New Roman" w:hAnsi="Times New Roman" w:cs="Times New Roman"/>
          <w:bCs/>
        </w:rPr>
        <w:t>d</w:t>
      </w:r>
      <w:r w:rsidRPr="001C1EA4">
        <w:rPr>
          <w:rFonts w:ascii="Times New Roman" w:hAnsi="Times New Roman" w:cs="Times New Roman"/>
          <w:bCs/>
        </w:rPr>
        <w:t xml:space="preserve">os Critérios </w:t>
      </w:r>
      <w:r>
        <w:rPr>
          <w:rFonts w:ascii="Times New Roman" w:hAnsi="Times New Roman" w:cs="Times New Roman"/>
          <w:bCs/>
        </w:rPr>
        <w:t>d</w:t>
      </w:r>
      <w:r w:rsidRPr="001C1EA4">
        <w:rPr>
          <w:rFonts w:ascii="Times New Roman" w:hAnsi="Times New Roman" w:cs="Times New Roman"/>
          <w:bCs/>
        </w:rPr>
        <w:t>e Admissibilidade Recursal</w:t>
      </w:r>
      <w:r>
        <w:rPr>
          <w:rFonts w:ascii="Times New Roman" w:hAnsi="Times New Roman" w:cs="Times New Roman"/>
          <w:bCs/>
        </w:rPr>
        <w:t>” seguido de cópia da</w:t>
      </w:r>
      <w:r>
        <w:rPr>
          <w:rFonts w:ascii="Times New Roman" w:hAnsi="Times New Roman" w:cs="Times New Roman"/>
        </w:rPr>
        <w:t xml:space="preserve"> Deliberação Plenária CAU/GO nº 298/2023</w:t>
      </w:r>
      <w:r w:rsidRPr="008A41CA">
        <w:rPr>
          <w:rFonts w:ascii="Times New Roman" w:hAnsi="Times New Roman" w:cs="Times New Roman"/>
        </w:rPr>
        <w:t>.</w:t>
      </w:r>
    </w:p>
    <w:p w14:paraId="3BDBF2F1" w14:textId="77777777" w:rsidR="00EF71C0" w:rsidRPr="008A41CA" w:rsidRDefault="00EF71C0" w:rsidP="00EF71C0">
      <w:pPr>
        <w:ind w:left="-2" w:firstLineChars="590" w:firstLine="1416"/>
        <w:jc w:val="both"/>
        <w:rPr>
          <w:rFonts w:ascii="Times New Roman" w:hAnsi="Times New Roman" w:cs="Times New Roman"/>
        </w:rPr>
      </w:pPr>
    </w:p>
    <w:p w14:paraId="0003E285" w14:textId="77777777" w:rsidR="00EF71C0" w:rsidRPr="008A41CA" w:rsidRDefault="00EF71C0" w:rsidP="00EF71C0">
      <w:pPr>
        <w:ind w:left="-2" w:firstLineChars="590" w:firstLine="1416"/>
        <w:jc w:val="both"/>
        <w:rPr>
          <w:rFonts w:ascii="Times New Roman" w:hAnsi="Times New Roman" w:cs="Times New Roman"/>
        </w:rPr>
      </w:pPr>
      <w:r w:rsidRPr="008A41CA">
        <w:rPr>
          <w:rFonts w:ascii="Times New Roman" w:hAnsi="Times New Roman" w:cs="Times New Roman"/>
        </w:rPr>
        <w:t>Mais informações poderão ser obtidas através do telefone 3095-3048, das 09:00hs às 13:00hs ou na sede do CAU/GO, mediante agendamento prévio com a Assessoria de Apoio ao Plenário e às Comissões, situado à Av. do Comércio, esquina com a Rua Engenheiro Eurico Viana, nº 35, Edifício Concept Office, 3º andar, Setor Vila Maria José, Goiânia/GO.</w:t>
      </w:r>
    </w:p>
    <w:p w14:paraId="3015A910" w14:textId="77777777" w:rsidR="00EF71C0" w:rsidRPr="008A41CA" w:rsidRDefault="00EF71C0" w:rsidP="00EF71C0">
      <w:pPr>
        <w:ind w:left="-2" w:firstLineChars="590" w:firstLine="1416"/>
        <w:jc w:val="both"/>
        <w:rPr>
          <w:rFonts w:ascii="Times New Roman" w:hAnsi="Times New Roman" w:cs="Times New Roman"/>
        </w:rPr>
      </w:pPr>
    </w:p>
    <w:p w14:paraId="4A038CC0" w14:textId="77777777" w:rsidR="00EF71C0" w:rsidRPr="008A41CA" w:rsidRDefault="00EF71C0" w:rsidP="00EF71C0">
      <w:pPr>
        <w:ind w:left="-2" w:firstLineChars="590" w:firstLine="1416"/>
        <w:jc w:val="both"/>
        <w:rPr>
          <w:rFonts w:ascii="Times New Roman" w:hAnsi="Times New Roman" w:cs="Times New Roman"/>
        </w:rPr>
      </w:pPr>
      <w:r w:rsidRPr="008A41CA">
        <w:rPr>
          <w:rFonts w:ascii="Times New Roman" w:hAnsi="Times New Roman" w:cs="Times New Roman"/>
        </w:rPr>
        <w:t>Atenciosamente,</w:t>
      </w:r>
    </w:p>
    <w:p w14:paraId="053B836C" w14:textId="77777777" w:rsidR="00EF71C0" w:rsidRDefault="00EF71C0" w:rsidP="00EF71C0">
      <w:pPr>
        <w:ind w:hanging="2"/>
        <w:jc w:val="both"/>
        <w:rPr>
          <w:rFonts w:ascii="Times New Roman" w:hAnsi="Times New Roman" w:cs="Times New Roman"/>
        </w:rPr>
      </w:pPr>
    </w:p>
    <w:p w14:paraId="572D83F9" w14:textId="77777777" w:rsidR="00EF71C0" w:rsidRDefault="00EF71C0" w:rsidP="00EF71C0">
      <w:pPr>
        <w:ind w:hanging="2"/>
        <w:jc w:val="both"/>
        <w:rPr>
          <w:rFonts w:ascii="Times New Roman" w:hAnsi="Times New Roman" w:cs="Times New Roman"/>
        </w:rPr>
      </w:pPr>
    </w:p>
    <w:p w14:paraId="082CDB13" w14:textId="77777777" w:rsidR="00EF71C0" w:rsidRPr="008A41CA" w:rsidRDefault="00EF71C0" w:rsidP="00EF71C0">
      <w:pPr>
        <w:ind w:hanging="2"/>
        <w:jc w:val="both"/>
        <w:rPr>
          <w:rFonts w:ascii="Times New Roman" w:hAnsi="Times New Roman" w:cs="Times New Roman"/>
        </w:rPr>
      </w:pPr>
    </w:p>
    <w:p w14:paraId="3BDD25CB" w14:textId="77777777" w:rsidR="00EF71C0" w:rsidRPr="008A41CA" w:rsidRDefault="00EF71C0" w:rsidP="00EF71C0">
      <w:pPr>
        <w:ind w:hanging="2"/>
        <w:jc w:val="both"/>
        <w:rPr>
          <w:rFonts w:ascii="Times New Roman" w:hAnsi="Times New Roman" w:cs="Times New Roman"/>
        </w:rPr>
      </w:pPr>
    </w:p>
    <w:p w14:paraId="61E5AE16" w14:textId="77777777" w:rsidR="000D7A90" w:rsidRPr="0029326D" w:rsidRDefault="000D7A90" w:rsidP="000D7A9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Guilherme Vieira Cipriano</w:t>
      </w:r>
    </w:p>
    <w:p w14:paraId="051EE48D" w14:textId="43546D24" w:rsidR="00EF71C0" w:rsidRDefault="000D7A90" w:rsidP="000D7A90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–Assessor Jurídico e de Comissões–</w:t>
      </w:r>
      <w:bookmarkStart w:id="1" w:name="_GoBack"/>
      <w:bookmarkEnd w:id="1"/>
    </w:p>
    <w:sectPr w:rsidR="00EF71C0" w:rsidSect="00F067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1EB00" w14:textId="77777777" w:rsidR="00A31DB4" w:rsidRDefault="00A31DB4">
      <w:r>
        <w:separator/>
      </w:r>
    </w:p>
  </w:endnote>
  <w:endnote w:type="continuationSeparator" w:id="0">
    <w:p w14:paraId="6143AB4A" w14:textId="77777777" w:rsidR="00A31DB4" w:rsidRDefault="00A3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1662C" w14:textId="77777777" w:rsidR="00A31DB4" w:rsidRDefault="00A31DB4">
      <w:r>
        <w:separator/>
      </w:r>
    </w:p>
  </w:footnote>
  <w:footnote w:type="continuationSeparator" w:id="0">
    <w:p w14:paraId="64B94274" w14:textId="77777777" w:rsidR="00A31DB4" w:rsidRDefault="00A3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021EB"/>
    <w:rsid w:val="00003CB7"/>
    <w:rsid w:val="0002056A"/>
    <w:rsid w:val="000611CA"/>
    <w:rsid w:val="0009540C"/>
    <w:rsid w:val="000C0AFD"/>
    <w:rsid w:val="000C0DFD"/>
    <w:rsid w:val="000D7A90"/>
    <w:rsid w:val="000E63A5"/>
    <w:rsid w:val="000E709B"/>
    <w:rsid w:val="0011442D"/>
    <w:rsid w:val="00117318"/>
    <w:rsid w:val="00121B7D"/>
    <w:rsid w:val="001268A7"/>
    <w:rsid w:val="00136858"/>
    <w:rsid w:val="00141A21"/>
    <w:rsid w:val="001440A9"/>
    <w:rsid w:val="001471AF"/>
    <w:rsid w:val="001541B4"/>
    <w:rsid w:val="0016711D"/>
    <w:rsid w:val="001679FE"/>
    <w:rsid w:val="00175E64"/>
    <w:rsid w:val="001A12D2"/>
    <w:rsid w:val="001C1EA4"/>
    <w:rsid w:val="001C6C92"/>
    <w:rsid w:val="001D2B28"/>
    <w:rsid w:val="001D7EA8"/>
    <w:rsid w:val="001E532A"/>
    <w:rsid w:val="00203D61"/>
    <w:rsid w:val="002219C5"/>
    <w:rsid w:val="002424D2"/>
    <w:rsid w:val="00254BEB"/>
    <w:rsid w:val="00260583"/>
    <w:rsid w:val="0026701E"/>
    <w:rsid w:val="00273C4A"/>
    <w:rsid w:val="002B3AC1"/>
    <w:rsid w:val="002B6067"/>
    <w:rsid w:val="002B6CCC"/>
    <w:rsid w:val="002C1FC5"/>
    <w:rsid w:val="002C548C"/>
    <w:rsid w:val="002D03D5"/>
    <w:rsid w:val="002D3D07"/>
    <w:rsid w:val="002E3D37"/>
    <w:rsid w:val="002F3852"/>
    <w:rsid w:val="00324453"/>
    <w:rsid w:val="00345701"/>
    <w:rsid w:val="00347284"/>
    <w:rsid w:val="003646EE"/>
    <w:rsid w:val="00381A20"/>
    <w:rsid w:val="003878CE"/>
    <w:rsid w:val="00391EFD"/>
    <w:rsid w:val="0039340F"/>
    <w:rsid w:val="00396E29"/>
    <w:rsid w:val="003B1BE0"/>
    <w:rsid w:val="003B481E"/>
    <w:rsid w:val="003B6365"/>
    <w:rsid w:val="003C37A1"/>
    <w:rsid w:val="003C384C"/>
    <w:rsid w:val="003C7314"/>
    <w:rsid w:val="003D7F16"/>
    <w:rsid w:val="00401ABA"/>
    <w:rsid w:val="00401B30"/>
    <w:rsid w:val="00405682"/>
    <w:rsid w:val="004058A9"/>
    <w:rsid w:val="004066B0"/>
    <w:rsid w:val="004151DE"/>
    <w:rsid w:val="004156AA"/>
    <w:rsid w:val="004201CB"/>
    <w:rsid w:val="004204B2"/>
    <w:rsid w:val="00423101"/>
    <w:rsid w:val="004236E5"/>
    <w:rsid w:val="004315C6"/>
    <w:rsid w:val="004441FC"/>
    <w:rsid w:val="00466AC2"/>
    <w:rsid w:val="00487753"/>
    <w:rsid w:val="0049187F"/>
    <w:rsid w:val="004C1AB4"/>
    <w:rsid w:val="004C356E"/>
    <w:rsid w:val="004D154F"/>
    <w:rsid w:val="004D647B"/>
    <w:rsid w:val="004D7B37"/>
    <w:rsid w:val="004F0B93"/>
    <w:rsid w:val="004F58D3"/>
    <w:rsid w:val="00512A56"/>
    <w:rsid w:val="0051358A"/>
    <w:rsid w:val="00515C14"/>
    <w:rsid w:val="00516788"/>
    <w:rsid w:val="00524F85"/>
    <w:rsid w:val="00527489"/>
    <w:rsid w:val="00534D06"/>
    <w:rsid w:val="00535A7D"/>
    <w:rsid w:val="005473CB"/>
    <w:rsid w:val="005565DD"/>
    <w:rsid w:val="00565657"/>
    <w:rsid w:val="00567FC6"/>
    <w:rsid w:val="005751C0"/>
    <w:rsid w:val="00581995"/>
    <w:rsid w:val="00583ED9"/>
    <w:rsid w:val="0059649D"/>
    <w:rsid w:val="005A2AB3"/>
    <w:rsid w:val="005B1824"/>
    <w:rsid w:val="005B4050"/>
    <w:rsid w:val="005E1C11"/>
    <w:rsid w:val="005F1307"/>
    <w:rsid w:val="005F35FB"/>
    <w:rsid w:val="00602924"/>
    <w:rsid w:val="00602D1B"/>
    <w:rsid w:val="006135D4"/>
    <w:rsid w:val="00617FD6"/>
    <w:rsid w:val="00643AF3"/>
    <w:rsid w:val="00644436"/>
    <w:rsid w:val="0069359C"/>
    <w:rsid w:val="006A1E28"/>
    <w:rsid w:val="006A3B5E"/>
    <w:rsid w:val="006A7BCC"/>
    <w:rsid w:val="006B10F8"/>
    <w:rsid w:val="006B14EB"/>
    <w:rsid w:val="006B2E9C"/>
    <w:rsid w:val="006C08E0"/>
    <w:rsid w:val="006D0134"/>
    <w:rsid w:val="006D5437"/>
    <w:rsid w:val="00704EB3"/>
    <w:rsid w:val="0072416A"/>
    <w:rsid w:val="00734C2B"/>
    <w:rsid w:val="007824A9"/>
    <w:rsid w:val="00784B7E"/>
    <w:rsid w:val="00794C75"/>
    <w:rsid w:val="00797A5C"/>
    <w:rsid w:val="007C01EF"/>
    <w:rsid w:val="007C4B4A"/>
    <w:rsid w:val="007E0B30"/>
    <w:rsid w:val="007E4003"/>
    <w:rsid w:val="007F1732"/>
    <w:rsid w:val="007F2D15"/>
    <w:rsid w:val="008225C1"/>
    <w:rsid w:val="00844917"/>
    <w:rsid w:val="00872D23"/>
    <w:rsid w:val="00874EBD"/>
    <w:rsid w:val="008A5ED0"/>
    <w:rsid w:val="008B46F1"/>
    <w:rsid w:val="008B5208"/>
    <w:rsid w:val="008B6BE5"/>
    <w:rsid w:val="008D0F3E"/>
    <w:rsid w:val="008F141E"/>
    <w:rsid w:val="009478A5"/>
    <w:rsid w:val="00950109"/>
    <w:rsid w:val="009642D9"/>
    <w:rsid w:val="00977919"/>
    <w:rsid w:val="00990F88"/>
    <w:rsid w:val="009A31FC"/>
    <w:rsid w:val="009B448E"/>
    <w:rsid w:val="00A012AD"/>
    <w:rsid w:val="00A31DB4"/>
    <w:rsid w:val="00A63086"/>
    <w:rsid w:val="00A660AE"/>
    <w:rsid w:val="00A6681F"/>
    <w:rsid w:val="00A82E2C"/>
    <w:rsid w:val="00AA4F6E"/>
    <w:rsid w:val="00AD2744"/>
    <w:rsid w:val="00AF59A1"/>
    <w:rsid w:val="00B224F5"/>
    <w:rsid w:val="00B338E6"/>
    <w:rsid w:val="00B36FAA"/>
    <w:rsid w:val="00B37080"/>
    <w:rsid w:val="00B37827"/>
    <w:rsid w:val="00B53373"/>
    <w:rsid w:val="00B54493"/>
    <w:rsid w:val="00B54E89"/>
    <w:rsid w:val="00B5783A"/>
    <w:rsid w:val="00BA149E"/>
    <w:rsid w:val="00BA3AEF"/>
    <w:rsid w:val="00BB70D3"/>
    <w:rsid w:val="00BD0BB0"/>
    <w:rsid w:val="00BE74F6"/>
    <w:rsid w:val="00C0211F"/>
    <w:rsid w:val="00C14731"/>
    <w:rsid w:val="00C243DB"/>
    <w:rsid w:val="00C24B79"/>
    <w:rsid w:val="00C3036A"/>
    <w:rsid w:val="00C35C00"/>
    <w:rsid w:val="00C43C43"/>
    <w:rsid w:val="00C63891"/>
    <w:rsid w:val="00C965BD"/>
    <w:rsid w:val="00C96EC8"/>
    <w:rsid w:val="00CB0EEE"/>
    <w:rsid w:val="00D040B4"/>
    <w:rsid w:val="00D112A6"/>
    <w:rsid w:val="00D20A1A"/>
    <w:rsid w:val="00D23882"/>
    <w:rsid w:val="00D63050"/>
    <w:rsid w:val="00D823FB"/>
    <w:rsid w:val="00D87F6F"/>
    <w:rsid w:val="00D919FB"/>
    <w:rsid w:val="00D97C13"/>
    <w:rsid w:val="00DA3C7F"/>
    <w:rsid w:val="00DB7A21"/>
    <w:rsid w:val="00DC0814"/>
    <w:rsid w:val="00DC17D4"/>
    <w:rsid w:val="00DC3598"/>
    <w:rsid w:val="00DC620B"/>
    <w:rsid w:val="00E1099E"/>
    <w:rsid w:val="00E252B6"/>
    <w:rsid w:val="00E42320"/>
    <w:rsid w:val="00E53F98"/>
    <w:rsid w:val="00E564FE"/>
    <w:rsid w:val="00E6506E"/>
    <w:rsid w:val="00E70156"/>
    <w:rsid w:val="00E77108"/>
    <w:rsid w:val="00E81C90"/>
    <w:rsid w:val="00EA33FC"/>
    <w:rsid w:val="00EB3304"/>
    <w:rsid w:val="00EB503B"/>
    <w:rsid w:val="00ED0F00"/>
    <w:rsid w:val="00ED49CE"/>
    <w:rsid w:val="00EE7AB2"/>
    <w:rsid w:val="00EF2257"/>
    <w:rsid w:val="00EF71C0"/>
    <w:rsid w:val="00F0671B"/>
    <w:rsid w:val="00F15AF7"/>
    <w:rsid w:val="00F27454"/>
    <w:rsid w:val="00F315D5"/>
    <w:rsid w:val="00F3251C"/>
    <w:rsid w:val="00F33964"/>
    <w:rsid w:val="00F353A5"/>
    <w:rsid w:val="00F42BB5"/>
    <w:rsid w:val="00F45568"/>
    <w:rsid w:val="00F64FDA"/>
    <w:rsid w:val="00F80FC9"/>
    <w:rsid w:val="00FA2749"/>
    <w:rsid w:val="00FA37C7"/>
    <w:rsid w:val="00FD377E"/>
    <w:rsid w:val="00FD41D1"/>
    <w:rsid w:val="00FE58D8"/>
    <w:rsid w:val="00FE5B58"/>
    <w:rsid w:val="00FF28AF"/>
    <w:rsid w:val="00FF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C4A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  <w:style w:type="character" w:customStyle="1" w:styleId="markedcontent">
    <w:name w:val="markedcontent"/>
    <w:basedOn w:val="Fontepargpadro"/>
    <w:rsid w:val="00C24B79"/>
  </w:style>
  <w:style w:type="character" w:customStyle="1" w:styleId="highlight">
    <w:name w:val="highlight"/>
    <w:basedOn w:val="Fontepargpadro"/>
    <w:rsid w:val="00602924"/>
  </w:style>
  <w:style w:type="paragraph" w:customStyle="1" w:styleId="Standard">
    <w:name w:val="Standard"/>
    <w:qFormat/>
    <w:rsid w:val="003878CE"/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styleId="MenoPendente">
    <w:name w:val="Unresolved Mention"/>
    <w:basedOn w:val="Fontepargpadro"/>
    <w:uiPriority w:val="99"/>
    <w:semiHidden/>
    <w:unhideWhenUsed/>
    <w:rsid w:val="0084491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B7A2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ttoalmeida1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nettoalmeida@nettoalmeidaarquitetura.com.b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1577</Words>
  <Characters>8519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164</cp:revision>
  <cp:lastPrinted>2023-03-10T16:01:00Z</cp:lastPrinted>
  <dcterms:created xsi:type="dcterms:W3CDTF">2022-11-10T15:07:00Z</dcterms:created>
  <dcterms:modified xsi:type="dcterms:W3CDTF">2023-09-01T15:28:00Z</dcterms:modified>
</cp:coreProperties>
</file>