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93"/>
        <w:gridCol w:w="7087"/>
      </w:tblGrid>
      <w:tr w:rsidR="00881D55" w:rsidRPr="00561BB2" w14:paraId="04CEDD11" w14:textId="77777777" w:rsidTr="0014602C">
        <w:tc>
          <w:tcPr>
            <w:tcW w:w="2093" w:type="dxa"/>
            <w:shd w:val="clear" w:color="auto" w:fill="F2F2F2" w:themeFill="background1" w:themeFillShade="F2"/>
          </w:tcPr>
          <w:p w14:paraId="5B45E666" w14:textId="77777777" w:rsidR="00881D55" w:rsidRPr="00561BB2" w:rsidRDefault="00881D55" w:rsidP="00546586">
            <w:pPr>
              <w:rPr>
                <w:rFonts w:ascii="Times New Roman" w:eastAsia="Arial" w:hAnsi="Times New Roman" w:cs="Times New Roman"/>
                <w:sz w:val="22"/>
                <w:szCs w:val="22"/>
              </w:rPr>
            </w:pPr>
            <w:r w:rsidRPr="00561BB2">
              <w:rPr>
                <w:rFonts w:ascii="Times New Roman" w:eastAsia="Arial" w:hAnsi="Times New Roman" w:cs="Times New Roman"/>
                <w:sz w:val="22"/>
                <w:szCs w:val="22"/>
              </w:rPr>
              <w:t>INTERESSADO</w:t>
            </w:r>
          </w:p>
        </w:tc>
        <w:tc>
          <w:tcPr>
            <w:tcW w:w="7087" w:type="dxa"/>
          </w:tcPr>
          <w:p w14:paraId="23A4D011" w14:textId="77777777" w:rsidR="00881D55" w:rsidRPr="00561BB2" w:rsidRDefault="00881D55" w:rsidP="00546586">
            <w:pPr>
              <w:jc w:val="both"/>
              <w:rPr>
                <w:rFonts w:ascii="Times New Roman" w:eastAsia="Arial" w:hAnsi="Times New Roman" w:cs="Times New Roman"/>
                <w:sz w:val="22"/>
                <w:szCs w:val="22"/>
              </w:rPr>
            </w:pPr>
            <w:r w:rsidRPr="00561BB2">
              <w:rPr>
                <w:rFonts w:ascii="Times New Roman" w:eastAsia="Arial" w:hAnsi="Times New Roman" w:cs="Times New Roman"/>
                <w:sz w:val="22"/>
                <w:szCs w:val="22"/>
              </w:rPr>
              <w:t>CAU/GO</w:t>
            </w:r>
          </w:p>
        </w:tc>
      </w:tr>
      <w:tr w:rsidR="00881D55" w:rsidRPr="00561BB2" w14:paraId="4972D628" w14:textId="77777777" w:rsidTr="00546586">
        <w:trPr>
          <w:trHeight w:val="844"/>
        </w:trPr>
        <w:tc>
          <w:tcPr>
            <w:tcW w:w="2093" w:type="dxa"/>
            <w:shd w:val="clear" w:color="auto" w:fill="F2F2F2" w:themeFill="background1" w:themeFillShade="F2"/>
          </w:tcPr>
          <w:p w14:paraId="0F039432" w14:textId="77777777" w:rsidR="00881D55" w:rsidRPr="00561BB2" w:rsidRDefault="00881D55" w:rsidP="00546586">
            <w:pPr>
              <w:rPr>
                <w:rFonts w:ascii="Times New Roman" w:eastAsia="Arial" w:hAnsi="Times New Roman" w:cs="Times New Roman"/>
                <w:sz w:val="22"/>
                <w:szCs w:val="22"/>
              </w:rPr>
            </w:pPr>
            <w:r w:rsidRPr="00561BB2">
              <w:rPr>
                <w:rFonts w:ascii="Times New Roman" w:eastAsia="Arial" w:hAnsi="Times New Roman" w:cs="Times New Roman"/>
                <w:sz w:val="22"/>
                <w:szCs w:val="22"/>
              </w:rPr>
              <w:t>ASSUNTO</w:t>
            </w:r>
          </w:p>
        </w:tc>
        <w:tc>
          <w:tcPr>
            <w:tcW w:w="7087" w:type="dxa"/>
          </w:tcPr>
          <w:p w14:paraId="1758EC6D" w14:textId="020C8B43" w:rsidR="00881D55" w:rsidRPr="00561BB2" w:rsidRDefault="005F275F" w:rsidP="00546586">
            <w:pPr>
              <w:jc w:val="both"/>
              <w:rPr>
                <w:rFonts w:ascii="Times New Roman" w:eastAsia="Arial" w:hAnsi="Times New Roman" w:cs="Times New Roman"/>
                <w:sz w:val="22"/>
                <w:szCs w:val="22"/>
                <w:lang w:eastAsia="pt-BR"/>
              </w:rPr>
            </w:pPr>
            <w:r w:rsidRPr="00561BB2">
              <w:rPr>
                <w:rFonts w:ascii="Times New Roman" w:hAnsi="Times New Roman" w:cs="Times New Roman"/>
                <w:iCs/>
                <w:sz w:val="22"/>
                <w:szCs w:val="22"/>
                <w:lang w:eastAsia="pt-BR"/>
              </w:rPr>
              <w:t>Autoriza o reajuste dos salários e do vale alimentação pagos aos colaboradores do Conselho de Arquitetura e Urbanismo de Goiás (CAU/GO) e dá outras providências</w:t>
            </w:r>
          </w:p>
        </w:tc>
      </w:tr>
    </w:tbl>
    <w:p w14:paraId="558E9E16" w14:textId="65273BFC" w:rsidR="00881D55" w:rsidRPr="00561BB2" w:rsidRDefault="00881D55" w:rsidP="00546586">
      <w:pPr>
        <w:spacing w:after="0" w:line="240" w:lineRule="auto"/>
        <w:rPr>
          <w:rFonts w:ascii="Times New Roman" w:eastAsia="Arial" w:hAnsi="Times New Roman" w:cs="Times New Roman"/>
          <w:b/>
          <w:sz w:val="22"/>
          <w:szCs w:val="22"/>
        </w:rPr>
      </w:pPr>
    </w:p>
    <w:tbl>
      <w:tblPr>
        <w:tblStyle w:val="Tabelacomgrade"/>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211"/>
      </w:tblGrid>
      <w:tr w:rsidR="00881D55" w:rsidRPr="00561BB2" w14:paraId="32025B34" w14:textId="77777777" w:rsidTr="0014602C">
        <w:tc>
          <w:tcPr>
            <w:tcW w:w="9211" w:type="dxa"/>
            <w:shd w:val="clear" w:color="auto" w:fill="F2F2F2" w:themeFill="background1" w:themeFillShade="F2"/>
          </w:tcPr>
          <w:p w14:paraId="5B539EDD" w14:textId="15A408F0" w:rsidR="00881D55" w:rsidRPr="00561BB2" w:rsidRDefault="00881D55" w:rsidP="005F275F">
            <w:pPr>
              <w:jc w:val="center"/>
              <w:rPr>
                <w:rFonts w:ascii="Times New Roman" w:eastAsia="Arial" w:hAnsi="Times New Roman" w:cs="Times New Roman"/>
                <w:b/>
                <w:sz w:val="22"/>
                <w:szCs w:val="22"/>
              </w:rPr>
            </w:pPr>
            <w:r w:rsidRPr="00561BB2">
              <w:rPr>
                <w:rFonts w:ascii="Times New Roman" w:eastAsia="Arial" w:hAnsi="Times New Roman" w:cs="Times New Roman"/>
                <w:b/>
                <w:sz w:val="22"/>
                <w:szCs w:val="22"/>
              </w:rPr>
              <w:t>DELIBERAÇÃO PLENÁRIA</w:t>
            </w:r>
            <w:r w:rsidR="007B4425" w:rsidRPr="00561BB2">
              <w:rPr>
                <w:rFonts w:ascii="Times New Roman" w:eastAsia="Arial" w:hAnsi="Times New Roman" w:cs="Times New Roman"/>
                <w:b/>
                <w:sz w:val="22"/>
                <w:szCs w:val="22"/>
              </w:rPr>
              <w:t xml:space="preserve"> </w:t>
            </w:r>
            <w:r w:rsidRPr="00561BB2">
              <w:rPr>
                <w:rFonts w:ascii="Times New Roman" w:eastAsia="Arial" w:hAnsi="Times New Roman" w:cs="Times New Roman"/>
                <w:b/>
                <w:sz w:val="22"/>
                <w:szCs w:val="22"/>
              </w:rPr>
              <w:t xml:space="preserve">CAU/GO Nº </w:t>
            </w:r>
            <w:r w:rsidR="000265D3" w:rsidRPr="00561BB2">
              <w:rPr>
                <w:rFonts w:ascii="Times New Roman" w:eastAsia="Arial" w:hAnsi="Times New Roman" w:cs="Times New Roman"/>
                <w:b/>
                <w:sz w:val="22"/>
                <w:szCs w:val="22"/>
              </w:rPr>
              <w:t>2</w:t>
            </w:r>
            <w:r w:rsidR="00076D44" w:rsidRPr="00561BB2">
              <w:rPr>
                <w:rFonts w:ascii="Times New Roman" w:eastAsia="Arial" w:hAnsi="Times New Roman" w:cs="Times New Roman"/>
                <w:b/>
                <w:sz w:val="22"/>
                <w:szCs w:val="22"/>
              </w:rPr>
              <w:t>42</w:t>
            </w:r>
            <w:r w:rsidRPr="00561BB2">
              <w:rPr>
                <w:rFonts w:ascii="Times New Roman" w:eastAsia="Arial" w:hAnsi="Times New Roman" w:cs="Times New Roman"/>
                <w:b/>
                <w:sz w:val="22"/>
                <w:szCs w:val="22"/>
              </w:rPr>
              <w:t xml:space="preserve">, DE </w:t>
            </w:r>
            <w:r w:rsidR="00076D44" w:rsidRPr="00561BB2">
              <w:rPr>
                <w:rFonts w:ascii="Times New Roman" w:eastAsia="Arial" w:hAnsi="Times New Roman" w:cs="Times New Roman"/>
                <w:b/>
                <w:sz w:val="22"/>
                <w:szCs w:val="22"/>
              </w:rPr>
              <w:t>2</w:t>
            </w:r>
            <w:r w:rsidR="00893243">
              <w:rPr>
                <w:rFonts w:ascii="Times New Roman" w:eastAsia="Arial" w:hAnsi="Times New Roman" w:cs="Times New Roman"/>
                <w:b/>
                <w:sz w:val="22"/>
                <w:szCs w:val="22"/>
              </w:rPr>
              <w:t>9</w:t>
            </w:r>
            <w:r w:rsidRPr="00561BB2">
              <w:rPr>
                <w:rFonts w:ascii="Times New Roman" w:eastAsia="Arial" w:hAnsi="Times New Roman" w:cs="Times New Roman"/>
                <w:b/>
                <w:sz w:val="22"/>
                <w:szCs w:val="22"/>
              </w:rPr>
              <w:t xml:space="preserve"> DE </w:t>
            </w:r>
            <w:r w:rsidR="00076D44" w:rsidRPr="00561BB2">
              <w:rPr>
                <w:rFonts w:ascii="Times New Roman" w:eastAsia="Arial" w:hAnsi="Times New Roman" w:cs="Times New Roman"/>
                <w:b/>
                <w:sz w:val="22"/>
                <w:szCs w:val="22"/>
              </w:rPr>
              <w:t xml:space="preserve">ABRIL </w:t>
            </w:r>
            <w:r w:rsidRPr="00561BB2">
              <w:rPr>
                <w:rFonts w:ascii="Times New Roman" w:eastAsia="Arial" w:hAnsi="Times New Roman" w:cs="Times New Roman"/>
                <w:b/>
                <w:sz w:val="22"/>
                <w:szCs w:val="22"/>
              </w:rPr>
              <w:t>DE 202</w:t>
            </w:r>
            <w:r w:rsidR="00076D44" w:rsidRPr="00561BB2">
              <w:rPr>
                <w:rFonts w:ascii="Times New Roman" w:eastAsia="Arial" w:hAnsi="Times New Roman" w:cs="Times New Roman"/>
                <w:b/>
                <w:sz w:val="22"/>
                <w:szCs w:val="22"/>
              </w:rPr>
              <w:t>2</w:t>
            </w:r>
          </w:p>
        </w:tc>
      </w:tr>
    </w:tbl>
    <w:p w14:paraId="1F71A858" w14:textId="77777777" w:rsidR="00881D55" w:rsidRPr="00561BB2" w:rsidRDefault="00881D55" w:rsidP="00546586">
      <w:pPr>
        <w:spacing w:after="0" w:line="240" w:lineRule="auto"/>
        <w:jc w:val="center"/>
        <w:rPr>
          <w:rFonts w:ascii="Times New Roman" w:eastAsia="Arial" w:hAnsi="Times New Roman" w:cs="Times New Roman"/>
          <w:b/>
          <w:sz w:val="22"/>
          <w:szCs w:val="22"/>
        </w:rPr>
      </w:pPr>
    </w:p>
    <w:p w14:paraId="46E98686" w14:textId="77777777" w:rsidR="00546586" w:rsidRPr="00561BB2" w:rsidRDefault="00546586" w:rsidP="00546586">
      <w:pPr>
        <w:spacing w:after="0" w:line="240" w:lineRule="auto"/>
        <w:jc w:val="both"/>
        <w:rPr>
          <w:rFonts w:ascii="Times New Roman" w:hAnsi="Times New Roman" w:cs="Times New Roman"/>
          <w:sz w:val="22"/>
          <w:szCs w:val="22"/>
        </w:rPr>
      </w:pPr>
      <w:r w:rsidRPr="00561BB2">
        <w:rPr>
          <w:rFonts w:ascii="Times New Roman" w:hAnsi="Times New Roman" w:cs="Times New Roman"/>
          <w:sz w:val="22"/>
          <w:szCs w:val="22"/>
        </w:rPr>
        <w:t>O Conselho de Arquitetura e Urbanismo de Goiás – CAU/GO, no uso das atribuições que lhe conferem o art. 33 e os incisos I e X do art. 34 da Lei n° 12.378, de 31 de dezembro de 2010, e o Regimento Interno do CAU/GO,</w:t>
      </w:r>
    </w:p>
    <w:p w14:paraId="13F62A4F" w14:textId="77777777" w:rsidR="00546586" w:rsidRPr="00561BB2" w:rsidRDefault="00546586" w:rsidP="00546586">
      <w:pPr>
        <w:spacing w:after="0" w:line="240" w:lineRule="auto"/>
        <w:jc w:val="both"/>
        <w:rPr>
          <w:rFonts w:ascii="Times New Roman" w:hAnsi="Times New Roman" w:cs="Times New Roman"/>
          <w:sz w:val="22"/>
          <w:szCs w:val="22"/>
        </w:rPr>
      </w:pPr>
    </w:p>
    <w:p w14:paraId="687E092F" w14:textId="6A2341F8" w:rsidR="005F5887" w:rsidRPr="00561BB2" w:rsidRDefault="005F5887" w:rsidP="005F5887">
      <w:pPr>
        <w:spacing w:after="0" w:line="240" w:lineRule="auto"/>
        <w:jc w:val="both"/>
        <w:rPr>
          <w:rFonts w:ascii="Times New Roman" w:hAnsi="Times New Roman" w:cs="Times New Roman"/>
          <w:sz w:val="22"/>
          <w:szCs w:val="22"/>
        </w:rPr>
      </w:pPr>
      <w:r w:rsidRPr="00561BB2">
        <w:rPr>
          <w:rFonts w:ascii="Times New Roman" w:hAnsi="Times New Roman" w:cs="Times New Roman"/>
          <w:b/>
          <w:sz w:val="22"/>
          <w:szCs w:val="22"/>
        </w:rPr>
        <w:t>CONSIDERANDO</w:t>
      </w:r>
      <w:r w:rsidRPr="00561BB2">
        <w:rPr>
          <w:rFonts w:ascii="Times New Roman" w:hAnsi="Times New Roman" w:cs="Times New Roman"/>
          <w:sz w:val="22"/>
          <w:szCs w:val="22"/>
        </w:rPr>
        <w:t xml:space="preserve"> </w:t>
      </w:r>
      <w:r w:rsidR="005F275F" w:rsidRPr="00561BB2">
        <w:rPr>
          <w:rFonts w:ascii="Times New Roman" w:hAnsi="Times New Roman" w:cs="Times New Roman"/>
          <w:sz w:val="22"/>
          <w:szCs w:val="22"/>
        </w:rPr>
        <w:t>o Acordo de Condições Salariais e de Trabalho do CAU/GO, que define o mês de Maio como data base dos empregados</w:t>
      </w:r>
      <w:r w:rsidRPr="00561BB2">
        <w:rPr>
          <w:rFonts w:ascii="Times New Roman" w:hAnsi="Times New Roman" w:cs="Times New Roman"/>
          <w:sz w:val="22"/>
          <w:szCs w:val="22"/>
        </w:rPr>
        <w:t xml:space="preserve">; </w:t>
      </w:r>
    </w:p>
    <w:p w14:paraId="5DC4F87F" w14:textId="77777777" w:rsidR="005F5887" w:rsidRPr="00561BB2" w:rsidRDefault="005F5887" w:rsidP="00546586">
      <w:pPr>
        <w:spacing w:after="0" w:line="240" w:lineRule="auto"/>
        <w:jc w:val="both"/>
        <w:rPr>
          <w:rFonts w:ascii="Times New Roman" w:hAnsi="Times New Roman" w:cs="Times New Roman"/>
          <w:b/>
          <w:sz w:val="22"/>
          <w:szCs w:val="22"/>
        </w:rPr>
      </w:pPr>
    </w:p>
    <w:p w14:paraId="6BA1AA3B" w14:textId="3A78079A" w:rsidR="00546586" w:rsidRPr="00561BB2" w:rsidRDefault="00C050B8" w:rsidP="00546586">
      <w:pPr>
        <w:spacing w:after="0" w:line="240" w:lineRule="auto"/>
        <w:jc w:val="both"/>
        <w:rPr>
          <w:rFonts w:ascii="Times New Roman" w:hAnsi="Times New Roman" w:cs="Times New Roman"/>
          <w:sz w:val="22"/>
          <w:szCs w:val="22"/>
        </w:rPr>
      </w:pPr>
      <w:r w:rsidRPr="00561BB2">
        <w:rPr>
          <w:rFonts w:ascii="Times New Roman" w:hAnsi="Times New Roman" w:cs="Times New Roman"/>
          <w:b/>
          <w:bCs/>
          <w:sz w:val="22"/>
          <w:szCs w:val="22"/>
        </w:rPr>
        <w:t>CONSIDERANDO</w:t>
      </w:r>
      <w:r w:rsidRPr="00561BB2">
        <w:rPr>
          <w:rFonts w:ascii="Times New Roman" w:hAnsi="Times New Roman" w:cs="Times New Roman"/>
          <w:sz w:val="22"/>
          <w:szCs w:val="22"/>
        </w:rPr>
        <w:t xml:space="preserve"> o estudo interno promovido pela CAF em relação à quantidade de folgas e pontos facultativos anuais, ao aumento de despesas e do impacto orçamentário em decorrência do reajuste da remuneração dos empregados e de outros benefícios, bem como da necessidade de implementação de um grupo de trabalho para discussão sobre a possibilidade de implementação do trabalho remoto</w:t>
      </w:r>
      <w:r w:rsidR="005F275F" w:rsidRPr="00561BB2">
        <w:rPr>
          <w:rFonts w:ascii="Times New Roman" w:hAnsi="Times New Roman" w:cs="Times New Roman"/>
          <w:sz w:val="22"/>
          <w:szCs w:val="22"/>
        </w:rPr>
        <w:t>;</w:t>
      </w:r>
    </w:p>
    <w:p w14:paraId="29C87B2F" w14:textId="0B2A848E" w:rsidR="00C050B8" w:rsidRPr="00561BB2" w:rsidRDefault="00C050B8" w:rsidP="00546586">
      <w:pPr>
        <w:spacing w:after="0" w:line="240" w:lineRule="auto"/>
        <w:jc w:val="both"/>
        <w:rPr>
          <w:rFonts w:ascii="Times New Roman" w:hAnsi="Times New Roman" w:cs="Times New Roman"/>
          <w:sz w:val="22"/>
          <w:szCs w:val="22"/>
        </w:rPr>
      </w:pPr>
    </w:p>
    <w:p w14:paraId="792C0430" w14:textId="3445B8E1" w:rsidR="00C050B8" w:rsidRDefault="00C050B8" w:rsidP="00546586">
      <w:pPr>
        <w:spacing w:after="0" w:line="240" w:lineRule="auto"/>
        <w:jc w:val="both"/>
        <w:rPr>
          <w:rFonts w:ascii="Times New Roman" w:hAnsi="Times New Roman" w:cs="Times New Roman"/>
          <w:sz w:val="22"/>
          <w:szCs w:val="22"/>
        </w:rPr>
      </w:pPr>
      <w:r w:rsidRPr="00561BB2">
        <w:rPr>
          <w:rFonts w:ascii="Times New Roman" w:hAnsi="Times New Roman" w:cs="Times New Roman"/>
          <w:b/>
          <w:bCs/>
          <w:sz w:val="22"/>
          <w:szCs w:val="22"/>
        </w:rPr>
        <w:t>CONSIDERANDO</w:t>
      </w:r>
      <w:r w:rsidRPr="00561BB2">
        <w:rPr>
          <w:rFonts w:ascii="Times New Roman" w:hAnsi="Times New Roman" w:cs="Times New Roman"/>
          <w:sz w:val="22"/>
          <w:szCs w:val="22"/>
        </w:rPr>
        <w:t xml:space="preserve"> a análise das receitas de arrecadação e das despesas previstas em 2022, bem como os índices acumulados nos últimos 12 (doze) meses até março de 2022 do INPC (Índice Nacional de Preços ao Consumidor), IGPM (Índice Geral de Preços do Mercado), IPCA (Índice de Preços ao Consumidor Amplo) e INCC (Índice Nacional de Custo da Construção);</w:t>
      </w:r>
    </w:p>
    <w:p w14:paraId="71D26A8C" w14:textId="304E82C2" w:rsidR="00E504C4" w:rsidRDefault="00E504C4" w:rsidP="00546586">
      <w:pPr>
        <w:spacing w:after="0" w:line="240" w:lineRule="auto"/>
        <w:jc w:val="both"/>
        <w:rPr>
          <w:rFonts w:ascii="Times New Roman" w:hAnsi="Times New Roman" w:cs="Times New Roman"/>
          <w:sz w:val="22"/>
          <w:szCs w:val="22"/>
        </w:rPr>
      </w:pPr>
    </w:p>
    <w:p w14:paraId="4EFB16BB" w14:textId="11A3DE00" w:rsidR="00E504C4" w:rsidRPr="00561BB2" w:rsidRDefault="00E504C4" w:rsidP="00546586">
      <w:pPr>
        <w:spacing w:after="0" w:line="240" w:lineRule="auto"/>
        <w:jc w:val="both"/>
        <w:rPr>
          <w:rFonts w:ascii="Times New Roman" w:hAnsi="Times New Roman" w:cs="Times New Roman"/>
          <w:sz w:val="22"/>
          <w:szCs w:val="22"/>
        </w:rPr>
      </w:pPr>
      <w:r w:rsidRPr="00E504C4">
        <w:rPr>
          <w:rFonts w:ascii="Times New Roman" w:hAnsi="Times New Roman" w:cs="Times New Roman"/>
          <w:b/>
          <w:bCs/>
        </w:rPr>
        <w:t>CONSIDERANDO</w:t>
      </w:r>
      <w:r w:rsidRPr="007617AB">
        <w:rPr>
          <w:rFonts w:ascii="Times New Roman" w:hAnsi="Times New Roman" w:cs="Times New Roman"/>
        </w:rPr>
        <w:t xml:space="preserve"> a proposta apresentada em Reunião Extraordinária da CAF realizada em 14 de abril de 2022 pelo Delegado Sindical Ennio Danesi, empregado efetivo, Supervisor de Atendimento, que na ocasião representou os empregados do CAU/GO</w:t>
      </w:r>
    </w:p>
    <w:p w14:paraId="351CE9E9" w14:textId="77777777" w:rsidR="00601472" w:rsidRPr="00561BB2" w:rsidRDefault="00601472" w:rsidP="00546586">
      <w:pPr>
        <w:spacing w:after="0" w:line="240" w:lineRule="auto"/>
        <w:jc w:val="both"/>
        <w:rPr>
          <w:rFonts w:ascii="Times New Roman" w:eastAsia="Arial" w:hAnsi="Times New Roman" w:cs="Times New Roman"/>
          <w:sz w:val="22"/>
          <w:szCs w:val="22"/>
        </w:rPr>
      </w:pPr>
    </w:p>
    <w:p w14:paraId="183BAD7F" w14:textId="22405C40" w:rsidR="005F275F" w:rsidRPr="00561BB2" w:rsidRDefault="005F275F" w:rsidP="005F275F">
      <w:pPr>
        <w:spacing w:after="0" w:line="240" w:lineRule="auto"/>
        <w:jc w:val="both"/>
        <w:rPr>
          <w:rFonts w:ascii="Times New Roman" w:hAnsi="Times New Roman" w:cs="Times New Roman"/>
          <w:sz w:val="22"/>
          <w:szCs w:val="22"/>
        </w:rPr>
      </w:pPr>
      <w:r w:rsidRPr="00561BB2">
        <w:rPr>
          <w:rFonts w:ascii="Times New Roman" w:hAnsi="Times New Roman" w:cs="Times New Roman"/>
          <w:b/>
          <w:sz w:val="22"/>
          <w:szCs w:val="22"/>
        </w:rPr>
        <w:t>CONSIDERANDO</w:t>
      </w:r>
      <w:r w:rsidRPr="00561BB2">
        <w:rPr>
          <w:rFonts w:ascii="Times New Roman" w:hAnsi="Times New Roman" w:cs="Times New Roman"/>
          <w:sz w:val="22"/>
          <w:szCs w:val="22"/>
        </w:rPr>
        <w:t xml:space="preserve"> a Deliberação CAF</w:t>
      </w:r>
      <w:r w:rsidR="00072155" w:rsidRPr="00561BB2">
        <w:rPr>
          <w:rFonts w:ascii="Times New Roman" w:hAnsi="Times New Roman" w:cs="Times New Roman"/>
          <w:sz w:val="22"/>
          <w:szCs w:val="22"/>
        </w:rPr>
        <w:t xml:space="preserve">-CAU/GO </w:t>
      </w:r>
      <w:r w:rsidRPr="00561BB2">
        <w:rPr>
          <w:rFonts w:ascii="Times New Roman" w:hAnsi="Times New Roman" w:cs="Times New Roman"/>
          <w:sz w:val="22"/>
          <w:szCs w:val="22"/>
        </w:rPr>
        <w:t xml:space="preserve">nº </w:t>
      </w:r>
      <w:r w:rsidR="00C050B8" w:rsidRPr="00561BB2">
        <w:rPr>
          <w:rFonts w:ascii="Times New Roman" w:hAnsi="Times New Roman" w:cs="Times New Roman"/>
          <w:sz w:val="22"/>
          <w:szCs w:val="22"/>
        </w:rPr>
        <w:t>13</w:t>
      </w:r>
      <w:r w:rsidRPr="00561BB2">
        <w:rPr>
          <w:rFonts w:ascii="Times New Roman" w:hAnsi="Times New Roman" w:cs="Times New Roman"/>
          <w:sz w:val="22"/>
          <w:szCs w:val="22"/>
        </w:rPr>
        <w:t xml:space="preserve">, de </w:t>
      </w:r>
      <w:r w:rsidR="00FF2624">
        <w:rPr>
          <w:rFonts w:ascii="Times New Roman" w:hAnsi="Times New Roman" w:cs="Times New Roman"/>
          <w:sz w:val="22"/>
          <w:szCs w:val="22"/>
        </w:rPr>
        <w:t>26</w:t>
      </w:r>
      <w:r w:rsidRPr="00561BB2">
        <w:rPr>
          <w:rFonts w:ascii="Times New Roman" w:hAnsi="Times New Roman" w:cs="Times New Roman"/>
          <w:sz w:val="22"/>
          <w:szCs w:val="22"/>
        </w:rPr>
        <w:t>/0</w:t>
      </w:r>
      <w:r w:rsidR="00FF2624">
        <w:rPr>
          <w:rFonts w:ascii="Times New Roman" w:hAnsi="Times New Roman" w:cs="Times New Roman"/>
          <w:sz w:val="22"/>
          <w:szCs w:val="22"/>
        </w:rPr>
        <w:t>4</w:t>
      </w:r>
      <w:r w:rsidRPr="00561BB2">
        <w:rPr>
          <w:rFonts w:ascii="Times New Roman" w:hAnsi="Times New Roman" w:cs="Times New Roman"/>
          <w:sz w:val="22"/>
          <w:szCs w:val="22"/>
        </w:rPr>
        <w:t>/202</w:t>
      </w:r>
      <w:r w:rsidR="00C050B8" w:rsidRPr="00561BB2">
        <w:rPr>
          <w:rFonts w:ascii="Times New Roman" w:hAnsi="Times New Roman" w:cs="Times New Roman"/>
          <w:sz w:val="22"/>
          <w:szCs w:val="22"/>
        </w:rPr>
        <w:t>2</w:t>
      </w:r>
      <w:r w:rsidRPr="00561BB2">
        <w:rPr>
          <w:rFonts w:ascii="Times New Roman" w:hAnsi="Times New Roman" w:cs="Times New Roman"/>
          <w:sz w:val="22"/>
          <w:szCs w:val="22"/>
        </w:rPr>
        <w:t>;</w:t>
      </w:r>
    </w:p>
    <w:p w14:paraId="3395E33F" w14:textId="77777777" w:rsidR="005F275F" w:rsidRPr="00561BB2" w:rsidRDefault="005F275F" w:rsidP="00546586">
      <w:pPr>
        <w:spacing w:after="0" w:line="240" w:lineRule="auto"/>
        <w:jc w:val="both"/>
        <w:rPr>
          <w:rFonts w:ascii="Times New Roman" w:eastAsia="Arial" w:hAnsi="Times New Roman" w:cs="Times New Roman"/>
          <w:sz w:val="22"/>
          <w:szCs w:val="22"/>
        </w:rPr>
      </w:pPr>
    </w:p>
    <w:p w14:paraId="7626CED1" w14:textId="77777777" w:rsidR="00F609BA" w:rsidRPr="00561BB2" w:rsidRDefault="00E75A42" w:rsidP="00546586">
      <w:pPr>
        <w:tabs>
          <w:tab w:val="left" w:pos="1560"/>
        </w:tabs>
        <w:spacing w:after="0" w:line="240" w:lineRule="auto"/>
        <w:ind w:hanging="10"/>
        <w:jc w:val="both"/>
        <w:rPr>
          <w:rFonts w:ascii="Times New Roman" w:hAnsi="Times New Roman" w:cs="Times New Roman"/>
          <w:b/>
          <w:bCs/>
          <w:sz w:val="22"/>
          <w:szCs w:val="22"/>
        </w:rPr>
      </w:pPr>
      <w:r w:rsidRPr="00561BB2">
        <w:rPr>
          <w:rFonts w:ascii="Times New Roman" w:hAnsi="Times New Roman" w:cs="Times New Roman"/>
          <w:b/>
          <w:bCs/>
          <w:sz w:val="22"/>
          <w:szCs w:val="22"/>
        </w:rPr>
        <w:t>DELIBERA:</w:t>
      </w:r>
    </w:p>
    <w:p w14:paraId="47EB3FFD" w14:textId="77777777" w:rsidR="006771AA" w:rsidRPr="00561BB2" w:rsidRDefault="006771AA" w:rsidP="00546586">
      <w:pPr>
        <w:tabs>
          <w:tab w:val="left" w:pos="1560"/>
        </w:tabs>
        <w:spacing w:after="0" w:line="240" w:lineRule="auto"/>
        <w:ind w:hanging="10"/>
        <w:jc w:val="both"/>
        <w:rPr>
          <w:rFonts w:ascii="Times New Roman" w:eastAsia="Arial" w:hAnsi="Times New Roman" w:cs="Times New Roman"/>
          <w:b/>
          <w:sz w:val="22"/>
          <w:szCs w:val="22"/>
        </w:rPr>
      </w:pPr>
    </w:p>
    <w:p w14:paraId="1E23D475" w14:textId="1FB584A3" w:rsidR="00527ADE" w:rsidRPr="00561BB2" w:rsidRDefault="005F5887" w:rsidP="00546586">
      <w:pPr>
        <w:spacing w:after="120"/>
        <w:jc w:val="both"/>
        <w:rPr>
          <w:rFonts w:ascii="Times New Roman" w:hAnsi="Times New Roman" w:cs="Times New Roman"/>
          <w:b/>
          <w:sz w:val="22"/>
          <w:szCs w:val="22"/>
        </w:rPr>
      </w:pPr>
      <w:r w:rsidRPr="00561BB2">
        <w:rPr>
          <w:rFonts w:ascii="Times New Roman" w:hAnsi="Times New Roman" w:cs="Times New Roman"/>
          <w:b/>
          <w:sz w:val="22"/>
          <w:szCs w:val="22"/>
        </w:rPr>
        <w:t>Art. 1º.</w:t>
      </w:r>
      <w:r w:rsidRPr="00561BB2">
        <w:rPr>
          <w:rFonts w:ascii="Times New Roman" w:hAnsi="Times New Roman" w:cs="Times New Roman"/>
          <w:sz w:val="22"/>
          <w:szCs w:val="22"/>
        </w:rPr>
        <w:t xml:space="preserve"> </w:t>
      </w:r>
      <w:r w:rsidR="005F275F" w:rsidRPr="00561BB2">
        <w:rPr>
          <w:rFonts w:ascii="Times New Roman" w:hAnsi="Times New Roman" w:cs="Times New Roman"/>
          <w:sz w:val="22"/>
          <w:szCs w:val="22"/>
        </w:rPr>
        <w:t xml:space="preserve">APROVAR o índice de reajuste dos salários e das gratificações para os empregados do CAU/GO a partir de 01 de </w:t>
      </w:r>
      <w:r w:rsidR="00C93277" w:rsidRPr="00561BB2">
        <w:rPr>
          <w:rFonts w:ascii="Times New Roman" w:hAnsi="Times New Roman" w:cs="Times New Roman"/>
          <w:sz w:val="22"/>
          <w:szCs w:val="22"/>
        </w:rPr>
        <w:t>m</w:t>
      </w:r>
      <w:r w:rsidR="005F275F" w:rsidRPr="00561BB2">
        <w:rPr>
          <w:rFonts w:ascii="Times New Roman" w:hAnsi="Times New Roman" w:cs="Times New Roman"/>
          <w:sz w:val="22"/>
          <w:szCs w:val="22"/>
        </w:rPr>
        <w:t>aio de 202</w:t>
      </w:r>
      <w:r w:rsidR="00D65B03" w:rsidRPr="00561BB2">
        <w:rPr>
          <w:rFonts w:ascii="Times New Roman" w:hAnsi="Times New Roman" w:cs="Times New Roman"/>
          <w:sz w:val="22"/>
          <w:szCs w:val="22"/>
        </w:rPr>
        <w:t>2</w:t>
      </w:r>
      <w:r w:rsidR="005F275F" w:rsidRPr="00561BB2">
        <w:rPr>
          <w:rFonts w:ascii="Times New Roman" w:hAnsi="Times New Roman" w:cs="Times New Roman"/>
          <w:sz w:val="22"/>
          <w:szCs w:val="22"/>
        </w:rPr>
        <w:t xml:space="preserve"> em </w:t>
      </w:r>
      <w:r w:rsidR="00D65B03" w:rsidRPr="00561BB2">
        <w:rPr>
          <w:rFonts w:ascii="Times New Roman" w:hAnsi="Times New Roman" w:cs="Times New Roman"/>
          <w:sz w:val="22"/>
          <w:szCs w:val="22"/>
        </w:rPr>
        <w:t>11</w:t>
      </w:r>
      <w:r w:rsidR="005F275F" w:rsidRPr="00561BB2">
        <w:rPr>
          <w:rFonts w:ascii="Times New Roman" w:hAnsi="Times New Roman" w:cs="Times New Roman"/>
          <w:sz w:val="22"/>
          <w:szCs w:val="22"/>
        </w:rPr>
        <w:t>% (</w:t>
      </w:r>
      <w:r w:rsidR="00D65B03" w:rsidRPr="00561BB2">
        <w:rPr>
          <w:rFonts w:ascii="Times New Roman" w:hAnsi="Times New Roman" w:cs="Times New Roman"/>
          <w:sz w:val="22"/>
          <w:szCs w:val="22"/>
        </w:rPr>
        <w:t xml:space="preserve">onze </w:t>
      </w:r>
      <w:r w:rsidR="005F275F" w:rsidRPr="00561BB2">
        <w:rPr>
          <w:rFonts w:ascii="Times New Roman" w:hAnsi="Times New Roman" w:cs="Times New Roman"/>
          <w:sz w:val="22"/>
          <w:szCs w:val="22"/>
        </w:rPr>
        <w:t>por cento), adotando o mesmo percentual de reajuste para a bolsa estágio e auxílio deslocamento concedidos aos estagiários do CAU/GO;</w:t>
      </w:r>
    </w:p>
    <w:p w14:paraId="1C1B4C77" w14:textId="62590E0F" w:rsidR="00546586" w:rsidRPr="00561BB2" w:rsidRDefault="00546586" w:rsidP="00546586">
      <w:pPr>
        <w:spacing w:after="120"/>
        <w:jc w:val="both"/>
        <w:rPr>
          <w:rFonts w:ascii="Times New Roman" w:hAnsi="Times New Roman" w:cs="Times New Roman"/>
          <w:sz w:val="22"/>
          <w:szCs w:val="22"/>
        </w:rPr>
      </w:pPr>
      <w:r w:rsidRPr="00561BB2">
        <w:rPr>
          <w:rFonts w:ascii="Times New Roman" w:hAnsi="Times New Roman" w:cs="Times New Roman"/>
          <w:b/>
          <w:sz w:val="22"/>
          <w:szCs w:val="22"/>
        </w:rPr>
        <w:t xml:space="preserve">Art. </w:t>
      </w:r>
      <w:r w:rsidR="005F5887" w:rsidRPr="00561BB2">
        <w:rPr>
          <w:rFonts w:ascii="Times New Roman" w:hAnsi="Times New Roman" w:cs="Times New Roman"/>
          <w:b/>
          <w:sz w:val="22"/>
          <w:szCs w:val="22"/>
        </w:rPr>
        <w:t>2</w:t>
      </w:r>
      <w:r w:rsidRPr="00561BB2">
        <w:rPr>
          <w:rFonts w:ascii="Times New Roman" w:hAnsi="Times New Roman" w:cs="Times New Roman"/>
          <w:b/>
          <w:sz w:val="22"/>
          <w:szCs w:val="22"/>
        </w:rPr>
        <w:t>º.</w:t>
      </w:r>
      <w:r w:rsidRPr="00561BB2">
        <w:rPr>
          <w:rFonts w:ascii="Times New Roman" w:hAnsi="Times New Roman" w:cs="Times New Roman"/>
          <w:sz w:val="22"/>
          <w:szCs w:val="22"/>
        </w:rPr>
        <w:t xml:space="preserve"> </w:t>
      </w:r>
      <w:r w:rsidR="005F275F" w:rsidRPr="00561BB2">
        <w:rPr>
          <w:rFonts w:ascii="Times New Roman" w:hAnsi="Times New Roman" w:cs="Times New Roman"/>
          <w:sz w:val="22"/>
          <w:szCs w:val="22"/>
        </w:rPr>
        <w:t xml:space="preserve">APROVAR o reajuste do Auxílio Alimentação em R$ 100,00 (cem reais), com valor total por empregado a partir de 01 de </w:t>
      </w:r>
      <w:r w:rsidR="00C93277" w:rsidRPr="00561BB2">
        <w:rPr>
          <w:rFonts w:ascii="Times New Roman" w:hAnsi="Times New Roman" w:cs="Times New Roman"/>
          <w:sz w:val="22"/>
          <w:szCs w:val="22"/>
        </w:rPr>
        <w:t>m</w:t>
      </w:r>
      <w:r w:rsidR="005F275F" w:rsidRPr="00561BB2">
        <w:rPr>
          <w:rFonts w:ascii="Times New Roman" w:hAnsi="Times New Roman" w:cs="Times New Roman"/>
          <w:sz w:val="22"/>
          <w:szCs w:val="22"/>
        </w:rPr>
        <w:t>aio de 202</w:t>
      </w:r>
      <w:r w:rsidR="00D65B03" w:rsidRPr="00561BB2">
        <w:rPr>
          <w:rFonts w:ascii="Times New Roman" w:hAnsi="Times New Roman" w:cs="Times New Roman"/>
          <w:sz w:val="22"/>
          <w:szCs w:val="22"/>
        </w:rPr>
        <w:t>2</w:t>
      </w:r>
      <w:r w:rsidR="005F275F" w:rsidRPr="00561BB2">
        <w:rPr>
          <w:rFonts w:ascii="Times New Roman" w:hAnsi="Times New Roman" w:cs="Times New Roman"/>
          <w:sz w:val="22"/>
          <w:szCs w:val="22"/>
        </w:rPr>
        <w:t xml:space="preserve"> em R$ </w:t>
      </w:r>
      <w:r w:rsidR="00D65B03" w:rsidRPr="00561BB2">
        <w:rPr>
          <w:rFonts w:ascii="Times New Roman" w:hAnsi="Times New Roman" w:cs="Times New Roman"/>
          <w:sz w:val="22"/>
          <w:szCs w:val="22"/>
        </w:rPr>
        <w:t>1.0</w:t>
      </w:r>
      <w:r w:rsidR="005F275F" w:rsidRPr="00561BB2">
        <w:rPr>
          <w:rFonts w:ascii="Times New Roman" w:hAnsi="Times New Roman" w:cs="Times New Roman"/>
          <w:sz w:val="22"/>
          <w:szCs w:val="22"/>
        </w:rPr>
        <w:t>00,00 (</w:t>
      </w:r>
      <w:r w:rsidR="00D65B03" w:rsidRPr="00561BB2">
        <w:rPr>
          <w:rFonts w:ascii="Times New Roman" w:hAnsi="Times New Roman" w:cs="Times New Roman"/>
          <w:sz w:val="22"/>
          <w:szCs w:val="22"/>
        </w:rPr>
        <w:t xml:space="preserve">hum mil </w:t>
      </w:r>
      <w:r w:rsidR="005F275F" w:rsidRPr="00561BB2">
        <w:rPr>
          <w:rFonts w:ascii="Times New Roman" w:hAnsi="Times New Roman" w:cs="Times New Roman"/>
          <w:sz w:val="22"/>
          <w:szCs w:val="22"/>
        </w:rPr>
        <w:t xml:space="preserve">reais) e para os estagiários o valor passará a ser de R$ </w:t>
      </w:r>
      <w:r w:rsidR="00D65B03" w:rsidRPr="00561BB2">
        <w:rPr>
          <w:rFonts w:ascii="Times New Roman" w:hAnsi="Times New Roman" w:cs="Times New Roman"/>
          <w:sz w:val="22"/>
          <w:szCs w:val="22"/>
        </w:rPr>
        <w:t>50</w:t>
      </w:r>
      <w:r w:rsidR="005F275F" w:rsidRPr="00561BB2">
        <w:rPr>
          <w:rFonts w:ascii="Times New Roman" w:hAnsi="Times New Roman" w:cs="Times New Roman"/>
          <w:sz w:val="22"/>
          <w:szCs w:val="22"/>
        </w:rPr>
        <w:t>0,00 (</w:t>
      </w:r>
      <w:r w:rsidR="00D65B03" w:rsidRPr="00561BB2">
        <w:rPr>
          <w:rFonts w:ascii="Times New Roman" w:hAnsi="Times New Roman" w:cs="Times New Roman"/>
          <w:sz w:val="22"/>
          <w:szCs w:val="22"/>
        </w:rPr>
        <w:t xml:space="preserve">quinhentos </w:t>
      </w:r>
      <w:r w:rsidR="005F275F" w:rsidRPr="00561BB2">
        <w:rPr>
          <w:rFonts w:ascii="Times New Roman" w:hAnsi="Times New Roman" w:cs="Times New Roman"/>
          <w:sz w:val="22"/>
          <w:szCs w:val="22"/>
        </w:rPr>
        <w:t>reais)</w:t>
      </w:r>
      <w:r w:rsidR="00023BEC" w:rsidRPr="00561BB2">
        <w:rPr>
          <w:rFonts w:ascii="Times New Roman" w:hAnsi="Times New Roman" w:cs="Times New Roman"/>
          <w:sz w:val="22"/>
          <w:szCs w:val="22"/>
        </w:rPr>
        <w:t>;</w:t>
      </w:r>
    </w:p>
    <w:p w14:paraId="2E21EDB4" w14:textId="332D91FB" w:rsidR="00023BEC" w:rsidRPr="00561BB2" w:rsidRDefault="00023BEC" w:rsidP="00546586">
      <w:pPr>
        <w:spacing w:after="120"/>
        <w:jc w:val="both"/>
        <w:rPr>
          <w:rFonts w:ascii="Times New Roman" w:eastAsia="Calibri" w:hAnsi="Times New Roman" w:cs="Times New Roman"/>
          <w:b/>
          <w:bCs/>
          <w:spacing w:val="-2"/>
          <w:sz w:val="22"/>
          <w:szCs w:val="22"/>
        </w:rPr>
      </w:pPr>
      <w:r w:rsidRPr="00561BB2">
        <w:rPr>
          <w:rFonts w:ascii="Times New Roman" w:hAnsi="Times New Roman" w:cs="Times New Roman"/>
          <w:b/>
          <w:bCs/>
          <w:sz w:val="22"/>
          <w:szCs w:val="22"/>
        </w:rPr>
        <w:t xml:space="preserve">Art. 3º. </w:t>
      </w:r>
      <w:r w:rsidRPr="00561BB2">
        <w:rPr>
          <w:rFonts w:ascii="Times New Roman" w:hAnsi="Times New Roman" w:cs="Times New Roman"/>
          <w:sz w:val="22"/>
          <w:szCs w:val="22"/>
        </w:rPr>
        <w:t>APROVAR a instituição de um Grupo de Trabalho – GT para discussão sobre a efetivação do trabalho remoto no âmbito do CAU/GO</w:t>
      </w:r>
      <w:r w:rsidR="007079D2" w:rsidRPr="00561BB2">
        <w:rPr>
          <w:rFonts w:ascii="Times New Roman" w:hAnsi="Times New Roman" w:cs="Times New Roman"/>
          <w:sz w:val="22"/>
          <w:szCs w:val="22"/>
        </w:rPr>
        <w:t>.</w:t>
      </w:r>
    </w:p>
    <w:p w14:paraId="56262875" w14:textId="2A25C070" w:rsidR="00527ADE" w:rsidRPr="00561BB2" w:rsidRDefault="00527ADE" w:rsidP="00527ADE">
      <w:pPr>
        <w:spacing w:after="120"/>
        <w:jc w:val="both"/>
        <w:rPr>
          <w:rFonts w:ascii="Times New Roman" w:hAnsi="Times New Roman" w:cs="Times New Roman"/>
          <w:sz w:val="22"/>
          <w:szCs w:val="22"/>
        </w:rPr>
      </w:pPr>
      <w:r w:rsidRPr="00561BB2">
        <w:rPr>
          <w:rFonts w:ascii="Times New Roman" w:hAnsi="Times New Roman" w:cs="Times New Roman"/>
          <w:b/>
          <w:bCs/>
          <w:sz w:val="22"/>
          <w:szCs w:val="22"/>
        </w:rPr>
        <w:t xml:space="preserve">Art. </w:t>
      </w:r>
      <w:r w:rsidR="00023BEC" w:rsidRPr="00561BB2">
        <w:rPr>
          <w:rFonts w:ascii="Times New Roman" w:hAnsi="Times New Roman" w:cs="Times New Roman"/>
          <w:b/>
          <w:bCs/>
          <w:sz w:val="22"/>
          <w:szCs w:val="22"/>
        </w:rPr>
        <w:t>4</w:t>
      </w:r>
      <w:r w:rsidRPr="00561BB2">
        <w:rPr>
          <w:rFonts w:ascii="Times New Roman" w:hAnsi="Times New Roman" w:cs="Times New Roman"/>
          <w:b/>
          <w:bCs/>
          <w:sz w:val="22"/>
          <w:szCs w:val="22"/>
        </w:rPr>
        <w:t>º.</w:t>
      </w:r>
      <w:r w:rsidRPr="00561BB2">
        <w:rPr>
          <w:rFonts w:ascii="Times New Roman" w:hAnsi="Times New Roman" w:cs="Times New Roman"/>
          <w:sz w:val="22"/>
          <w:szCs w:val="22"/>
        </w:rPr>
        <w:t xml:space="preserve"> Esta deliberação entra em vigor nesta data.</w:t>
      </w:r>
    </w:p>
    <w:p w14:paraId="457FA6D6" w14:textId="77777777" w:rsidR="006771AA" w:rsidRPr="00561BB2" w:rsidRDefault="006771AA" w:rsidP="00546586">
      <w:pPr>
        <w:spacing w:after="0" w:line="240" w:lineRule="auto"/>
        <w:jc w:val="center"/>
        <w:rPr>
          <w:rFonts w:ascii="Times New Roman" w:hAnsi="Times New Roman" w:cs="Times New Roman"/>
          <w:sz w:val="22"/>
          <w:szCs w:val="22"/>
        </w:rPr>
      </w:pPr>
    </w:p>
    <w:p w14:paraId="54961D35" w14:textId="4621BCBA" w:rsidR="00F852F2" w:rsidRPr="00561BB2" w:rsidRDefault="00F852F2" w:rsidP="00546586">
      <w:pPr>
        <w:spacing w:after="0" w:line="240" w:lineRule="auto"/>
        <w:jc w:val="right"/>
        <w:rPr>
          <w:rFonts w:ascii="Times New Roman" w:hAnsi="Times New Roman" w:cs="Times New Roman"/>
          <w:sz w:val="22"/>
          <w:szCs w:val="22"/>
        </w:rPr>
      </w:pPr>
      <w:r w:rsidRPr="00561BB2">
        <w:rPr>
          <w:rFonts w:ascii="Times New Roman" w:hAnsi="Times New Roman" w:cs="Times New Roman"/>
          <w:sz w:val="22"/>
          <w:szCs w:val="22"/>
        </w:rPr>
        <w:t xml:space="preserve">Goiânia, </w:t>
      </w:r>
      <w:r w:rsidR="00651B88" w:rsidRPr="00561BB2">
        <w:rPr>
          <w:rFonts w:ascii="Times New Roman" w:hAnsi="Times New Roman" w:cs="Times New Roman"/>
          <w:sz w:val="22"/>
          <w:szCs w:val="22"/>
        </w:rPr>
        <w:t>2</w:t>
      </w:r>
      <w:r w:rsidR="007B113B">
        <w:rPr>
          <w:rFonts w:ascii="Times New Roman" w:hAnsi="Times New Roman" w:cs="Times New Roman"/>
          <w:sz w:val="22"/>
          <w:szCs w:val="22"/>
        </w:rPr>
        <w:t>9</w:t>
      </w:r>
      <w:r w:rsidR="008E5313" w:rsidRPr="00561BB2">
        <w:rPr>
          <w:rFonts w:ascii="Times New Roman" w:hAnsi="Times New Roman" w:cs="Times New Roman"/>
          <w:sz w:val="22"/>
          <w:szCs w:val="22"/>
        </w:rPr>
        <w:t xml:space="preserve"> </w:t>
      </w:r>
      <w:r w:rsidRPr="00561BB2">
        <w:rPr>
          <w:rFonts w:ascii="Times New Roman" w:hAnsi="Times New Roman" w:cs="Times New Roman"/>
          <w:sz w:val="22"/>
          <w:szCs w:val="22"/>
        </w:rPr>
        <w:t xml:space="preserve">de </w:t>
      </w:r>
      <w:r w:rsidR="00D31CBB" w:rsidRPr="00561BB2">
        <w:rPr>
          <w:rFonts w:ascii="Times New Roman" w:hAnsi="Times New Roman" w:cs="Times New Roman"/>
          <w:sz w:val="22"/>
          <w:szCs w:val="22"/>
        </w:rPr>
        <w:t xml:space="preserve">abril </w:t>
      </w:r>
      <w:r w:rsidRPr="00561BB2">
        <w:rPr>
          <w:rFonts w:ascii="Times New Roman" w:hAnsi="Times New Roman" w:cs="Times New Roman"/>
          <w:sz w:val="22"/>
          <w:szCs w:val="22"/>
        </w:rPr>
        <w:t>de 202</w:t>
      </w:r>
      <w:r w:rsidR="00D31CBB" w:rsidRPr="00561BB2">
        <w:rPr>
          <w:rFonts w:ascii="Times New Roman" w:hAnsi="Times New Roman" w:cs="Times New Roman"/>
          <w:sz w:val="22"/>
          <w:szCs w:val="22"/>
        </w:rPr>
        <w:t>2</w:t>
      </w:r>
      <w:r w:rsidRPr="00561BB2">
        <w:rPr>
          <w:rFonts w:ascii="Times New Roman" w:hAnsi="Times New Roman" w:cs="Times New Roman"/>
          <w:sz w:val="22"/>
          <w:szCs w:val="22"/>
        </w:rPr>
        <w:t>.</w:t>
      </w:r>
    </w:p>
    <w:p w14:paraId="0EABE195" w14:textId="170C2E10" w:rsidR="007B4425" w:rsidRDefault="007B4425" w:rsidP="00546586">
      <w:pPr>
        <w:spacing w:after="0" w:line="240" w:lineRule="auto"/>
        <w:jc w:val="center"/>
        <w:rPr>
          <w:rFonts w:ascii="Times New Roman" w:hAnsi="Times New Roman" w:cs="Times New Roman"/>
          <w:b/>
          <w:bCs/>
          <w:color w:val="201F1E"/>
          <w:sz w:val="22"/>
          <w:szCs w:val="22"/>
          <w:shd w:val="clear" w:color="auto" w:fill="FFFFFF"/>
        </w:rPr>
      </w:pPr>
    </w:p>
    <w:p w14:paraId="494FD069" w14:textId="15FB399E" w:rsidR="00561BB2" w:rsidRDefault="00561BB2" w:rsidP="00546586">
      <w:pPr>
        <w:spacing w:after="0" w:line="240" w:lineRule="auto"/>
        <w:jc w:val="center"/>
        <w:rPr>
          <w:rFonts w:ascii="Times New Roman" w:hAnsi="Times New Roman" w:cs="Times New Roman"/>
          <w:b/>
          <w:bCs/>
          <w:color w:val="201F1E"/>
          <w:sz w:val="22"/>
          <w:szCs w:val="22"/>
          <w:shd w:val="clear" w:color="auto" w:fill="FFFFFF"/>
        </w:rPr>
      </w:pPr>
    </w:p>
    <w:p w14:paraId="61DE2455" w14:textId="77777777" w:rsidR="00561BB2" w:rsidRPr="00561BB2" w:rsidRDefault="00561BB2" w:rsidP="00546586">
      <w:pPr>
        <w:spacing w:after="0" w:line="240" w:lineRule="auto"/>
        <w:jc w:val="center"/>
        <w:rPr>
          <w:rFonts w:ascii="Times New Roman" w:hAnsi="Times New Roman" w:cs="Times New Roman"/>
          <w:b/>
          <w:bCs/>
          <w:color w:val="201F1E"/>
          <w:sz w:val="22"/>
          <w:szCs w:val="22"/>
          <w:shd w:val="clear" w:color="auto" w:fill="FFFFFF"/>
        </w:rPr>
      </w:pPr>
    </w:p>
    <w:p w14:paraId="69683AFC" w14:textId="3D4D1D16" w:rsidR="00881D55" w:rsidRPr="00324180" w:rsidRDefault="00324180" w:rsidP="00546586">
      <w:pPr>
        <w:spacing w:after="0" w:line="240" w:lineRule="auto"/>
        <w:jc w:val="center"/>
        <w:rPr>
          <w:rFonts w:ascii="Times New Roman" w:hAnsi="Times New Roman" w:cs="Times New Roman"/>
          <w:b/>
          <w:bCs/>
          <w:color w:val="201F1E"/>
          <w:sz w:val="22"/>
          <w:szCs w:val="22"/>
          <w:shd w:val="clear" w:color="auto" w:fill="FFFFFF"/>
        </w:rPr>
      </w:pPr>
      <w:r w:rsidRPr="00324180">
        <w:rPr>
          <w:rFonts w:ascii="Times New Roman" w:hAnsi="Times New Roman" w:cs="Times New Roman"/>
          <w:b/>
          <w:bCs/>
          <w:color w:val="050505"/>
          <w:shd w:val="clear" w:color="auto" w:fill="FFFFFF"/>
        </w:rPr>
        <w:t>Janaína de Holanda Camilo</w:t>
      </w:r>
    </w:p>
    <w:p w14:paraId="20462B7A" w14:textId="033B628D" w:rsidR="00881D55" w:rsidRPr="00561BB2" w:rsidRDefault="00324180" w:rsidP="00546586">
      <w:pPr>
        <w:spacing w:after="0" w:line="240" w:lineRule="auto"/>
        <w:jc w:val="center"/>
        <w:rPr>
          <w:rFonts w:ascii="Times New Roman" w:hAnsi="Times New Roman" w:cs="Times New Roman"/>
          <w:color w:val="201F1E"/>
          <w:sz w:val="22"/>
          <w:szCs w:val="22"/>
          <w:shd w:val="clear" w:color="auto" w:fill="FFFFFF"/>
        </w:rPr>
      </w:pPr>
      <w:r>
        <w:rPr>
          <w:rFonts w:ascii="Times New Roman" w:hAnsi="Times New Roman" w:cs="Times New Roman"/>
          <w:color w:val="201F1E"/>
          <w:sz w:val="22"/>
          <w:szCs w:val="22"/>
          <w:shd w:val="clear" w:color="auto" w:fill="FFFFFF"/>
        </w:rPr>
        <w:t>Vice-p</w:t>
      </w:r>
      <w:r w:rsidR="00881D55" w:rsidRPr="00561BB2">
        <w:rPr>
          <w:rFonts w:ascii="Times New Roman" w:hAnsi="Times New Roman" w:cs="Times New Roman"/>
          <w:color w:val="201F1E"/>
          <w:sz w:val="22"/>
          <w:szCs w:val="22"/>
          <w:shd w:val="clear" w:color="auto" w:fill="FFFFFF"/>
        </w:rPr>
        <w:t>residente</w:t>
      </w:r>
      <w:r w:rsidR="006771AA" w:rsidRPr="00561BB2">
        <w:rPr>
          <w:rFonts w:ascii="Times New Roman" w:hAnsi="Times New Roman" w:cs="Times New Roman"/>
          <w:color w:val="201F1E"/>
          <w:sz w:val="22"/>
          <w:szCs w:val="22"/>
          <w:shd w:val="clear" w:color="auto" w:fill="FFFFFF"/>
        </w:rPr>
        <w:t xml:space="preserve"> </w:t>
      </w:r>
      <w:r w:rsidR="00881D55" w:rsidRPr="00561BB2">
        <w:rPr>
          <w:rFonts w:ascii="Times New Roman" w:hAnsi="Times New Roman" w:cs="Times New Roman"/>
          <w:color w:val="201F1E"/>
          <w:sz w:val="22"/>
          <w:szCs w:val="22"/>
          <w:shd w:val="clear" w:color="auto" w:fill="FFFFFF"/>
        </w:rPr>
        <w:t>do CAU/GO</w:t>
      </w:r>
    </w:p>
    <w:p w14:paraId="7FC9A5A6" w14:textId="5405C724" w:rsidR="00F609BA" w:rsidRPr="00561BB2" w:rsidRDefault="00F609BA" w:rsidP="00C20CB3">
      <w:pPr>
        <w:tabs>
          <w:tab w:val="clear" w:pos="720"/>
        </w:tabs>
        <w:suppressAutoHyphens w:val="0"/>
        <w:jc w:val="center"/>
        <w:rPr>
          <w:rFonts w:ascii="Times New Roman" w:hAnsi="Times New Roman" w:cs="Times New Roman"/>
          <w:b/>
          <w:sz w:val="22"/>
          <w:szCs w:val="22"/>
        </w:rPr>
      </w:pPr>
      <w:r w:rsidRPr="00561BB2">
        <w:rPr>
          <w:rFonts w:ascii="Times New Roman" w:hAnsi="Times New Roman" w:cs="Times New Roman"/>
          <w:color w:val="201F1E"/>
          <w:sz w:val="22"/>
          <w:szCs w:val="22"/>
          <w:shd w:val="clear" w:color="auto" w:fill="FFFFFF"/>
        </w:rPr>
        <w:br w:type="page"/>
      </w:r>
      <w:r w:rsidRPr="00561BB2">
        <w:rPr>
          <w:rFonts w:ascii="Times New Roman" w:hAnsi="Times New Roman" w:cs="Times New Roman"/>
          <w:b/>
          <w:sz w:val="22"/>
          <w:szCs w:val="22"/>
        </w:rPr>
        <w:lastRenderedPageBreak/>
        <w:t>1</w:t>
      </w:r>
      <w:r w:rsidR="00C20CB3">
        <w:rPr>
          <w:rFonts w:ascii="Times New Roman" w:hAnsi="Times New Roman" w:cs="Times New Roman"/>
          <w:b/>
          <w:sz w:val="22"/>
          <w:szCs w:val="22"/>
        </w:rPr>
        <w:t>26</w:t>
      </w:r>
      <w:r w:rsidRPr="00561BB2">
        <w:rPr>
          <w:rFonts w:ascii="Times New Roman" w:hAnsi="Times New Roman" w:cs="Times New Roman"/>
          <w:b/>
          <w:sz w:val="22"/>
          <w:szCs w:val="22"/>
        </w:rPr>
        <w:t>ª REUNIÃO PLENÁRIA ORDINÁRIA DO CAU/GO</w:t>
      </w:r>
    </w:p>
    <w:p w14:paraId="641C4DDF" w14:textId="58ED06F4" w:rsidR="00F609BA" w:rsidRPr="00561BB2" w:rsidRDefault="00F609BA" w:rsidP="00C20CB3">
      <w:pPr>
        <w:spacing w:after="0" w:line="240" w:lineRule="auto"/>
        <w:jc w:val="center"/>
        <w:rPr>
          <w:rFonts w:ascii="Times New Roman" w:hAnsi="Times New Roman" w:cs="Times New Roman"/>
          <w:b/>
          <w:sz w:val="22"/>
          <w:szCs w:val="22"/>
        </w:rPr>
      </w:pPr>
      <w:r w:rsidRPr="00561BB2">
        <w:rPr>
          <w:rFonts w:ascii="Times New Roman" w:hAnsi="Times New Roman" w:cs="Times New Roman"/>
          <w:bCs/>
          <w:sz w:val="22"/>
          <w:szCs w:val="22"/>
        </w:rPr>
        <w:t>Videoconferência</w:t>
      </w:r>
      <w:r w:rsidR="00527ADE" w:rsidRPr="00561BB2">
        <w:rPr>
          <w:rFonts w:ascii="Times New Roman" w:hAnsi="Times New Roman" w:cs="Times New Roman"/>
          <w:bCs/>
          <w:sz w:val="22"/>
          <w:szCs w:val="22"/>
        </w:rPr>
        <w:t xml:space="preserve"> - </w:t>
      </w:r>
      <w:r w:rsidRPr="00561BB2">
        <w:rPr>
          <w:rFonts w:ascii="Times New Roman" w:hAnsi="Times New Roman" w:cs="Times New Roman"/>
          <w:b/>
          <w:sz w:val="22"/>
          <w:szCs w:val="22"/>
        </w:rPr>
        <w:t>Folha de Votação</w:t>
      </w:r>
    </w:p>
    <w:p w14:paraId="2CE4608B" w14:textId="77777777" w:rsidR="00F609BA" w:rsidRPr="00561BB2" w:rsidRDefault="00F609BA" w:rsidP="00F609BA">
      <w:pPr>
        <w:spacing w:after="0" w:line="240" w:lineRule="auto"/>
        <w:jc w:val="center"/>
        <w:rPr>
          <w:rFonts w:ascii="Times New Roman" w:hAnsi="Times New Roman" w:cs="Times New Roman"/>
          <w:b/>
          <w:sz w:val="22"/>
          <w:szCs w:val="22"/>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8"/>
        <w:gridCol w:w="1133"/>
        <w:gridCol w:w="1133"/>
        <w:gridCol w:w="1275"/>
        <w:gridCol w:w="1346"/>
      </w:tblGrid>
      <w:tr w:rsidR="00F609BA" w:rsidRPr="00561BB2" w14:paraId="30A7CEBD" w14:textId="77777777" w:rsidTr="004702AF">
        <w:trPr>
          <w:trHeight w:val="313"/>
          <w:jc w:val="center"/>
        </w:trPr>
        <w:tc>
          <w:tcPr>
            <w:tcW w:w="4818" w:type="dxa"/>
            <w:vMerge w:val="restart"/>
            <w:tcBorders>
              <w:top w:val="single" w:sz="4" w:space="0" w:color="auto"/>
              <w:left w:val="single" w:sz="4" w:space="0" w:color="auto"/>
              <w:bottom w:val="single" w:sz="4" w:space="0" w:color="00000A"/>
              <w:right w:val="single" w:sz="4" w:space="0" w:color="auto"/>
            </w:tcBorders>
            <w:vAlign w:val="center"/>
            <w:hideMark/>
          </w:tcPr>
          <w:p w14:paraId="505889FD" w14:textId="77777777" w:rsidR="00F609BA" w:rsidRPr="00561BB2" w:rsidRDefault="00F609BA">
            <w:pPr>
              <w:jc w:val="center"/>
              <w:rPr>
                <w:rFonts w:ascii="Times New Roman" w:hAnsi="Times New Roman" w:cs="Times New Roman"/>
                <w:b/>
                <w:sz w:val="22"/>
                <w:szCs w:val="22"/>
              </w:rPr>
            </w:pPr>
            <w:r w:rsidRPr="00561BB2">
              <w:rPr>
                <w:rFonts w:ascii="Times New Roman" w:hAnsi="Times New Roman" w:cs="Times New Roman"/>
                <w:b/>
                <w:sz w:val="22"/>
                <w:szCs w:val="22"/>
              </w:rPr>
              <w:t>Conselheiro</w:t>
            </w:r>
          </w:p>
        </w:tc>
        <w:tc>
          <w:tcPr>
            <w:tcW w:w="4887" w:type="dxa"/>
            <w:gridSpan w:val="4"/>
            <w:tcBorders>
              <w:top w:val="single" w:sz="4" w:space="0" w:color="auto"/>
              <w:left w:val="single" w:sz="4" w:space="0" w:color="auto"/>
              <w:bottom w:val="single" w:sz="4" w:space="0" w:color="auto"/>
              <w:right w:val="single" w:sz="4" w:space="0" w:color="auto"/>
            </w:tcBorders>
            <w:vAlign w:val="center"/>
            <w:hideMark/>
          </w:tcPr>
          <w:p w14:paraId="6FB2926A" w14:textId="77777777" w:rsidR="00F609BA" w:rsidRPr="00561BB2" w:rsidRDefault="00F609BA">
            <w:pPr>
              <w:jc w:val="center"/>
              <w:rPr>
                <w:rFonts w:ascii="Times New Roman" w:hAnsi="Times New Roman" w:cs="Times New Roman"/>
                <w:b/>
                <w:sz w:val="22"/>
                <w:szCs w:val="22"/>
              </w:rPr>
            </w:pPr>
            <w:r w:rsidRPr="00561BB2">
              <w:rPr>
                <w:rFonts w:ascii="Times New Roman" w:hAnsi="Times New Roman" w:cs="Times New Roman"/>
                <w:b/>
                <w:sz w:val="22"/>
                <w:szCs w:val="22"/>
              </w:rPr>
              <w:t>Votação</w:t>
            </w:r>
          </w:p>
        </w:tc>
      </w:tr>
      <w:tr w:rsidR="00F609BA" w:rsidRPr="00561BB2" w14:paraId="57150B24" w14:textId="77777777" w:rsidTr="004702AF">
        <w:trPr>
          <w:trHeight w:hRule="exact" w:val="340"/>
          <w:jc w:val="center"/>
        </w:trPr>
        <w:tc>
          <w:tcPr>
            <w:tcW w:w="4818" w:type="dxa"/>
            <w:vMerge/>
            <w:tcBorders>
              <w:top w:val="single" w:sz="4" w:space="0" w:color="auto"/>
              <w:left w:val="single" w:sz="4" w:space="0" w:color="auto"/>
              <w:bottom w:val="single" w:sz="4" w:space="0" w:color="00000A"/>
              <w:right w:val="single" w:sz="4" w:space="0" w:color="auto"/>
            </w:tcBorders>
            <w:vAlign w:val="center"/>
            <w:hideMark/>
          </w:tcPr>
          <w:p w14:paraId="30B30798" w14:textId="77777777" w:rsidR="00F609BA" w:rsidRPr="00561BB2" w:rsidRDefault="00F609BA">
            <w:pPr>
              <w:tabs>
                <w:tab w:val="clear" w:pos="720"/>
              </w:tabs>
              <w:suppressAutoHyphens w:val="0"/>
              <w:spacing w:after="0"/>
              <w:rPr>
                <w:rFonts w:ascii="Times New Roman" w:hAnsi="Times New Roman" w:cs="Times New Roman"/>
                <w:b/>
                <w:sz w:val="22"/>
                <w:szCs w:val="22"/>
              </w:rPr>
            </w:pPr>
          </w:p>
        </w:tc>
        <w:tc>
          <w:tcPr>
            <w:tcW w:w="1133" w:type="dxa"/>
            <w:tcBorders>
              <w:top w:val="single" w:sz="4" w:space="0" w:color="00000A"/>
              <w:left w:val="single" w:sz="4" w:space="0" w:color="00000A"/>
              <w:bottom w:val="single" w:sz="4" w:space="0" w:color="00000A"/>
              <w:right w:val="single" w:sz="4" w:space="0" w:color="00000A"/>
            </w:tcBorders>
            <w:hideMark/>
          </w:tcPr>
          <w:p w14:paraId="5F373160" w14:textId="77777777" w:rsidR="00F609BA" w:rsidRPr="00561BB2" w:rsidRDefault="00F609BA">
            <w:pPr>
              <w:jc w:val="center"/>
              <w:rPr>
                <w:rFonts w:ascii="Times New Roman" w:hAnsi="Times New Roman" w:cs="Times New Roman"/>
                <w:b/>
                <w:sz w:val="22"/>
                <w:szCs w:val="22"/>
              </w:rPr>
            </w:pPr>
            <w:r w:rsidRPr="00561BB2">
              <w:rPr>
                <w:rFonts w:ascii="Times New Roman" w:hAnsi="Times New Roman" w:cs="Times New Roman"/>
                <w:b/>
                <w:sz w:val="22"/>
                <w:szCs w:val="22"/>
              </w:rPr>
              <w:t xml:space="preserve">Sim </w:t>
            </w:r>
          </w:p>
        </w:tc>
        <w:tc>
          <w:tcPr>
            <w:tcW w:w="1133" w:type="dxa"/>
            <w:tcBorders>
              <w:top w:val="single" w:sz="4" w:space="0" w:color="00000A"/>
              <w:left w:val="single" w:sz="4" w:space="0" w:color="00000A"/>
              <w:bottom w:val="single" w:sz="4" w:space="0" w:color="00000A"/>
              <w:right w:val="single" w:sz="4" w:space="0" w:color="00000A"/>
            </w:tcBorders>
            <w:hideMark/>
          </w:tcPr>
          <w:p w14:paraId="636E23F0" w14:textId="77777777" w:rsidR="00F609BA" w:rsidRPr="00561BB2" w:rsidRDefault="00F609BA">
            <w:pPr>
              <w:jc w:val="center"/>
              <w:rPr>
                <w:rFonts w:ascii="Times New Roman" w:hAnsi="Times New Roman" w:cs="Times New Roman"/>
                <w:b/>
                <w:sz w:val="22"/>
                <w:szCs w:val="22"/>
              </w:rPr>
            </w:pPr>
            <w:r w:rsidRPr="00561BB2">
              <w:rPr>
                <w:rFonts w:ascii="Times New Roman" w:hAnsi="Times New Roman" w:cs="Times New Roman"/>
                <w:b/>
                <w:sz w:val="22"/>
                <w:szCs w:val="22"/>
              </w:rPr>
              <w:t>Não</w:t>
            </w:r>
          </w:p>
        </w:tc>
        <w:tc>
          <w:tcPr>
            <w:tcW w:w="1275" w:type="dxa"/>
            <w:tcBorders>
              <w:top w:val="single" w:sz="4" w:space="0" w:color="00000A"/>
              <w:left w:val="single" w:sz="4" w:space="0" w:color="00000A"/>
              <w:bottom w:val="single" w:sz="4" w:space="0" w:color="00000A"/>
              <w:right w:val="single" w:sz="4" w:space="0" w:color="00000A"/>
            </w:tcBorders>
            <w:hideMark/>
          </w:tcPr>
          <w:p w14:paraId="136595E4" w14:textId="77777777" w:rsidR="00F609BA" w:rsidRPr="00561BB2" w:rsidRDefault="00F609BA">
            <w:pPr>
              <w:jc w:val="center"/>
              <w:rPr>
                <w:rFonts w:ascii="Times New Roman" w:hAnsi="Times New Roman" w:cs="Times New Roman"/>
                <w:b/>
                <w:sz w:val="22"/>
                <w:szCs w:val="22"/>
              </w:rPr>
            </w:pPr>
            <w:r w:rsidRPr="00561BB2">
              <w:rPr>
                <w:rFonts w:ascii="Times New Roman" w:hAnsi="Times New Roman" w:cs="Times New Roman"/>
                <w:b/>
                <w:sz w:val="22"/>
                <w:szCs w:val="22"/>
              </w:rPr>
              <w:t>Abstenção</w:t>
            </w:r>
          </w:p>
        </w:tc>
        <w:tc>
          <w:tcPr>
            <w:tcW w:w="1346" w:type="dxa"/>
            <w:tcBorders>
              <w:top w:val="single" w:sz="4" w:space="0" w:color="00000A"/>
              <w:left w:val="single" w:sz="4" w:space="0" w:color="00000A"/>
              <w:bottom w:val="single" w:sz="4" w:space="0" w:color="00000A"/>
              <w:right w:val="single" w:sz="4" w:space="0" w:color="00000A"/>
            </w:tcBorders>
            <w:hideMark/>
          </w:tcPr>
          <w:p w14:paraId="3B340E4A" w14:textId="77777777" w:rsidR="00F609BA" w:rsidRPr="00561BB2" w:rsidRDefault="00F609BA">
            <w:pPr>
              <w:jc w:val="center"/>
              <w:rPr>
                <w:rFonts w:ascii="Times New Roman" w:hAnsi="Times New Roman" w:cs="Times New Roman"/>
                <w:b/>
                <w:sz w:val="22"/>
                <w:szCs w:val="22"/>
              </w:rPr>
            </w:pPr>
            <w:r w:rsidRPr="00561BB2">
              <w:rPr>
                <w:rFonts w:ascii="Times New Roman" w:hAnsi="Times New Roman" w:cs="Times New Roman"/>
                <w:b/>
                <w:sz w:val="22"/>
                <w:szCs w:val="22"/>
              </w:rPr>
              <w:t>Ausência</w:t>
            </w:r>
          </w:p>
        </w:tc>
      </w:tr>
      <w:tr w:rsidR="004702AF" w:rsidRPr="00561BB2" w14:paraId="0A42092B"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hideMark/>
          </w:tcPr>
          <w:p w14:paraId="5D59513F" w14:textId="7BD73411"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Fernando Camargo Chapadeiro</w:t>
            </w:r>
          </w:p>
        </w:tc>
        <w:tc>
          <w:tcPr>
            <w:tcW w:w="1133" w:type="dxa"/>
            <w:tcBorders>
              <w:top w:val="single" w:sz="4" w:space="0" w:color="00000A"/>
              <w:left w:val="single" w:sz="4" w:space="0" w:color="00000A"/>
              <w:bottom w:val="single" w:sz="4" w:space="0" w:color="00000A"/>
              <w:right w:val="single" w:sz="4" w:space="0" w:color="00000A"/>
            </w:tcBorders>
          </w:tcPr>
          <w:p w14:paraId="468ED0AD" w14:textId="087AD074"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6FE8612D"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40E4DD81"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271275E8" w14:textId="77777777" w:rsidR="004702AF" w:rsidRPr="00561BB2" w:rsidRDefault="004702AF" w:rsidP="004702AF">
            <w:pPr>
              <w:jc w:val="center"/>
              <w:rPr>
                <w:rFonts w:ascii="Times New Roman" w:hAnsi="Times New Roman" w:cs="Times New Roman"/>
                <w:sz w:val="22"/>
                <w:szCs w:val="22"/>
              </w:rPr>
            </w:pPr>
          </w:p>
        </w:tc>
      </w:tr>
      <w:tr w:rsidR="004702AF" w:rsidRPr="00561BB2" w14:paraId="65EC5504"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22667FD4" w14:textId="368588B2"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Denis de Castro Pereira</w:t>
            </w:r>
          </w:p>
        </w:tc>
        <w:tc>
          <w:tcPr>
            <w:tcW w:w="1133" w:type="dxa"/>
            <w:tcBorders>
              <w:top w:val="single" w:sz="4" w:space="0" w:color="00000A"/>
              <w:left w:val="single" w:sz="4" w:space="0" w:color="00000A"/>
              <w:bottom w:val="single" w:sz="4" w:space="0" w:color="00000A"/>
              <w:right w:val="single" w:sz="4" w:space="0" w:color="00000A"/>
            </w:tcBorders>
          </w:tcPr>
          <w:p w14:paraId="5142AD40" w14:textId="77777777"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05FD43CD"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601EB0E4"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1474F51F" w14:textId="77777777" w:rsidR="004702AF" w:rsidRPr="00561BB2" w:rsidRDefault="004702AF" w:rsidP="004702AF">
            <w:pPr>
              <w:jc w:val="center"/>
              <w:rPr>
                <w:rFonts w:ascii="Times New Roman" w:hAnsi="Times New Roman" w:cs="Times New Roman"/>
                <w:sz w:val="22"/>
                <w:szCs w:val="22"/>
              </w:rPr>
            </w:pPr>
          </w:p>
        </w:tc>
      </w:tr>
      <w:tr w:rsidR="004702AF" w:rsidRPr="00561BB2" w14:paraId="19E711F9"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3686617B" w14:textId="32DED9B1"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Janaína de Holanda Camilo</w:t>
            </w:r>
          </w:p>
        </w:tc>
        <w:tc>
          <w:tcPr>
            <w:tcW w:w="1133" w:type="dxa"/>
            <w:tcBorders>
              <w:top w:val="single" w:sz="4" w:space="0" w:color="00000A"/>
              <w:left w:val="single" w:sz="4" w:space="0" w:color="00000A"/>
              <w:bottom w:val="single" w:sz="4" w:space="0" w:color="00000A"/>
              <w:right w:val="single" w:sz="4" w:space="0" w:color="00000A"/>
            </w:tcBorders>
          </w:tcPr>
          <w:p w14:paraId="5C567C28" w14:textId="2EF9C6F4"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7CE5E784"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1AEF9CC1"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755D5DDE" w14:textId="77777777" w:rsidR="004702AF" w:rsidRPr="00561BB2" w:rsidRDefault="004702AF" w:rsidP="004702AF">
            <w:pPr>
              <w:jc w:val="center"/>
              <w:rPr>
                <w:rFonts w:ascii="Times New Roman" w:hAnsi="Times New Roman" w:cs="Times New Roman"/>
                <w:sz w:val="22"/>
                <w:szCs w:val="22"/>
              </w:rPr>
            </w:pPr>
          </w:p>
        </w:tc>
      </w:tr>
      <w:tr w:rsidR="004702AF" w:rsidRPr="00561BB2" w14:paraId="5B2850D7"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50A94EE7" w14:textId="2CA59095"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João Eduardo da Silveira Gonzaga</w:t>
            </w:r>
          </w:p>
        </w:tc>
        <w:tc>
          <w:tcPr>
            <w:tcW w:w="1133" w:type="dxa"/>
            <w:tcBorders>
              <w:top w:val="single" w:sz="4" w:space="0" w:color="00000A"/>
              <w:left w:val="single" w:sz="4" w:space="0" w:color="00000A"/>
              <w:bottom w:val="single" w:sz="4" w:space="0" w:color="00000A"/>
              <w:right w:val="single" w:sz="4" w:space="0" w:color="00000A"/>
            </w:tcBorders>
          </w:tcPr>
          <w:p w14:paraId="0A44DEC5" w14:textId="6A9BA3AA"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0F22DFCB"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47F03960"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65D5EE6A" w14:textId="77777777" w:rsidR="004702AF" w:rsidRPr="00561BB2" w:rsidRDefault="004702AF" w:rsidP="004702AF">
            <w:pPr>
              <w:jc w:val="center"/>
              <w:rPr>
                <w:rFonts w:ascii="Times New Roman" w:hAnsi="Times New Roman" w:cs="Times New Roman"/>
                <w:sz w:val="22"/>
                <w:szCs w:val="22"/>
              </w:rPr>
            </w:pPr>
          </w:p>
        </w:tc>
      </w:tr>
      <w:tr w:rsidR="004702AF" w:rsidRPr="00561BB2" w14:paraId="7DE8818A"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34B23D5F" w14:textId="5EB1A63D"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Andrey Amador Machado</w:t>
            </w:r>
          </w:p>
        </w:tc>
        <w:tc>
          <w:tcPr>
            <w:tcW w:w="1133" w:type="dxa"/>
            <w:tcBorders>
              <w:top w:val="single" w:sz="4" w:space="0" w:color="00000A"/>
              <w:left w:val="single" w:sz="4" w:space="0" w:color="00000A"/>
              <w:bottom w:val="single" w:sz="4" w:space="0" w:color="00000A"/>
              <w:right w:val="single" w:sz="4" w:space="0" w:color="00000A"/>
            </w:tcBorders>
          </w:tcPr>
          <w:p w14:paraId="34E92341" w14:textId="649CA832"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6EFA41DD"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11BD9F8B"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329E4C79" w14:textId="77777777" w:rsidR="004702AF" w:rsidRPr="00561BB2" w:rsidRDefault="004702AF" w:rsidP="004702AF">
            <w:pPr>
              <w:jc w:val="center"/>
              <w:rPr>
                <w:rFonts w:ascii="Times New Roman" w:hAnsi="Times New Roman" w:cs="Times New Roman"/>
                <w:sz w:val="22"/>
                <w:szCs w:val="22"/>
              </w:rPr>
            </w:pPr>
          </w:p>
        </w:tc>
      </w:tr>
      <w:tr w:rsidR="004702AF" w:rsidRPr="00561BB2" w14:paraId="1B6984AA"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5BBE8531" w14:textId="152B5B1C"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Giovanni Baptista Borges </w:t>
            </w:r>
          </w:p>
        </w:tc>
        <w:tc>
          <w:tcPr>
            <w:tcW w:w="1133" w:type="dxa"/>
            <w:tcBorders>
              <w:top w:val="single" w:sz="4" w:space="0" w:color="00000A"/>
              <w:left w:val="single" w:sz="4" w:space="0" w:color="00000A"/>
              <w:bottom w:val="single" w:sz="4" w:space="0" w:color="00000A"/>
              <w:right w:val="single" w:sz="4" w:space="0" w:color="00000A"/>
            </w:tcBorders>
          </w:tcPr>
          <w:p w14:paraId="37087E98" w14:textId="66C7C235"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5BED663B"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3D77DD8B"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3A7AFDDB" w14:textId="77777777" w:rsidR="004702AF" w:rsidRPr="00561BB2" w:rsidRDefault="004702AF" w:rsidP="004702AF">
            <w:pPr>
              <w:jc w:val="center"/>
              <w:rPr>
                <w:rFonts w:ascii="Times New Roman" w:hAnsi="Times New Roman" w:cs="Times New Roman"/>
                <w:sz w:val="22"/>
                <w:szCs w:val="22"/>
              </w:rPr>
            </w:pPr>
          </w:p>
        </w:tc>
      </w:tr>
      <w:tr w:rsidR="004702AF" w:rsidRPr="00561BB2" w14:paraId="0BADC5C6"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3A1339E3" w14:textId="786C36E1"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Fernanda Antônia Fontes Mendonça</w:t>
            </w:r>
          </w:p>
        </w:tc>
        <w:tc>
          <w:tcPr>
            <w:tcW w:w="1133" w:type="dxa"/>
            <w:tcBorders>
              <w:top w:val="single" w:sz="4" w:space="0" w:color="00000A"/>
              <w:left w:val="single" w:sz="4" w:space="0" w:color="00000A"/>
              <w:bottom w:val="single" w:sz="4" w:space="0" w:color="00000A"/>
              <w:right w:val="single" w:sz="4" w:space="0" w:color="00000A"/>
            </w:tcBorders>
          </w:tcPr>
          <w:p w14:paraId="0EA081ED" w14:textId="7C15D66A"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3EA50703"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5C0AD47B"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26865D15" w14:textId="77777777" w:rsidR="004702AF" w:rsidRPr="00561BB2" w:rsidRDefault="004702AF" w:rsidP="004702AF">
            <w:pPr>
              <w:jc w:val="center"/>
              <w:rPr>
                <w:rFonts w:ascii="Times New Roman" w:hAnsi="Times New Roman" w:cs="Times New Roman"/>
                <w:sz w:val="22"/>
                <w:szCs w:val="22"/>
              </w:rPr>
            </w:pPr>
          </w:p>
        </w:tc>
      </w:tr>
      <w:tr w:rsidR="004702AF" w:rsidRPr="00561BB2" w14:paraId="7A1A1667"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2488F9EC" w14:textId="23A98193"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Flávia de Lacerda Bukzem</w:t>
            </w:r>
          </w:p>
        </w:tc>
        <w:tc>
          <w:tcPr>
            <w:tcW w:w="1133" w:type="dxa"/>
            <w:tcBorders>
              <w:top w:val="single" w:sz="4" w:space="0" w:color="00000A"/>
              <w:left w:val="single" w:sz="4" w:space="0" w:color="00000A"/>
              <w:bottom w:val="single" w:sz="4" w:space="0" w:color="00000A"/>
              <w:right w:val="single" w:sz="4" w:space="0" w:color="00000A"/>
            </w:tcBorders>
          </w:tcPr>
          <w:p w14:paraId="35E8A708" w14:textId="6FE2B36E"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395C9EA5"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313EF762"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57A54377" w14:textId="77777777" w:rsidR="004702AF" w:rsidRPr="00561BB2" w:rsidRDefault="004702AF" w:rsidP="004702AF">
            <w:pPr>
              <w:jc w:val="center"/>
              <w:rPr>
                <w:rFonts w:ascii="Times New Roman" w:hAnsi="Times New Roman" w:cs="Times New Roman"/>
                <w:sz w:val="22"/>
                <w:szCs w:val="22"/>
              </w:rPr>
            </w:pPr>
          </w:p>
        </w:tc>
      </w:tr>
      <w:tr w:rsidR="004702AF" w:rsidRPr="00561BB2" w14:paraId="0C51E1AE"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55DA5604" w14:textId="68F92BC7"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Giovana Pereira dos Santos </w:t>
            </w:r>
          </w:p>
        </w:tc>
        <w:tc>
          <w:tcPr>
            <w:tcW w:w="1133" w:type="dxa"/>
            <w:tcBorders>
              <w:top w:val="single" w:sz="4" w:space="0" w:color="00000A"/>
              <w:left w:val="single" w:sz="4" w:space="0" w:color="00000A"/>
              <w:bottom w:val="single" w:sz="4" w:space="0" w:color="00000A"/>
              <w:right w:val="single" w:sz="4" w:space="0" w:color="00000A"/>
            </w:tcBorders>
          </w:tcPr>
          <w:p w14:paraId="3422C72C" w14:textId="670A7AC5"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353FB628"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683BE7D5"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5D39C545" w14:textId="77777777" w:rsidR="004702AF" w:rsidRPr="00561BB2" w:rsidRDefault="004702AF" w:rsidP="004702AF">
            <w:pPr>
              <w:jc w:val="center"/>
              <w:rPr>
                <w:rFonts w:ascii="Times New Roman" w:hAnsi="Times New Roman" w:cs="Times New Roman"/>
                <w:sz w:val="22"/>
                <w:szCs w:val="22"/>
              </w:rPr>
            </w:pPr>
          </w:p>
        </w:tc>
      </w:tr>
      <w:tr w:rsidR="004702AF" w:rsidRPr="00561BB2" w14:paraId="4541B98B"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3C4B7C1F" w14:textId="57AB42B6"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Thais Valle di Simoni </w:t>
            </w:r>
          </w:p>
        </w:tc>
        <w:tc>
          <w:tcPr>
            <w:tcW w:w="1133" w:type="dxa"/>
            <w:tcBorders>
              <w:top w:val="single" w:sz="4" w:space="0" w:color="00000A"/>
              <w:left w:val="single" w:sz="4" w:space="0" w:color="00000A"/>
              <w:bottom w:val="single" w:sz="4" w:space="0" w:color="00000A"/>
              <w:right w:val="single" w:sz="4" w:space="0" w:color="00000A"/>
            </w:tcBorders>
          </w:tcPr>
          <w:p w14:paraId="36E575AC" w14:textId="76E1C883"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1BE01B1B"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7F7CA98E"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6C81A91D" w14:textId="77777777" w:rsidR="004702AF" w:rsidRPr="00561BB2" w:rsidRDefault="004702AF" w:rsidP="004702AF">
            <w:pPr>
              <w:jc w:val="center"/>
              <w:rPr>
                <w:rFonts w:ascii="Times New Roman" w:hAnsi="Times New Roman" w:cs="Times New Roman"/>
                <w:sz w:val="22"/>
                <w:szCs w:val="22"/>
              </w:rPr>
            </w:pPr>
          </w:p>
        </w:tc>
      </w:tr>
      <w:tr w:rsidR="004702AF" w:rsidRPr="00561BB2" w14:paraId="64756592"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0577D4A7" w14:textId="716CF3B7"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Anna Carolina Cruz Veiga de Almeida</w:t>
            </w:r>
          </w:p>
        </w:tc>
        <w:tc>
          <w:tcPr>
            <w:tcW w:w="1133" w:type="dxa"/>
            <w:tcBorders>
              <w:top w:val="single" w:sz="4" w:space="0" w:color="00000A"/>
              <w:left w:val="single" w:sz="4" w:space="0" w:color="00000A"/>
              <w:bottom w:val="single" w:sz="4" w:space="0" w:color="00000A"/>
              <w:right w:val="single" w:sz="4" w:space="0" w:color="00000A"/>
            </w:tcBorders>
          </w:tcPr>
          <w:p w14:paraId="6125C543" w14:textId="1814C27E"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010D76D5"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7C947489"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66479D96" w14:textId="77777777" w:rsidR="004702AF" w:rsidRPr="00561BB2" w:rsidRDefault="004702AF" w:rsidP="004702AF">
            <w:pPr>
              <w:jc w:val="center"/>
              <w:rPr>
                <w:rFonts w:ascii="Times New Roman" w:hAnsi="Times New Roman" w:cs="Times New Roman"/>
                <w:sz w:val="22"/>
                <w:szCs w:val="22"/>
              </w:rPr>
            </w:pPr>
          </w:p>
        </w:tc>
      </w:tr>
      <w:tr w:rsidR="004702AF" w:rsidRPr="00561BB2" w14:paraId="7331C689"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06C68954" w14:textId="2A7C99F3"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Camila Dias e Santos </w:t>
            </w:r>
          </w:p>
        </w:tc>
        <w:tc>
          <w:tcPr>
            <w:tcW w:w="1133" w:type="dxa"/>
            <w:tcBorders>
              <w:top w:val="single" w:sz="4" w:space="0" w:color="00000A"/>
              <w:left w:val="single" w:sz="4" w:space="0" w:color="00000A"/>
              <w:bottom w:val="single" w:sz="4" w:space="0" w:color="00000A"/>
              <w:right w:val="single" w:sz="4" w:space="0" w:color="00000A"/>
            </w:tcBorders>
          </w:tcPr>
          <w:p w14:paraId="098F1597" w14:textId="4ED64D8A"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513BEC90"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02EF3EB0"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2F448868" w14:textId="77777777" w:rsidR="004702AF" w:rsidRPr="00561BB2" w:rsidRDefault="004702AF" w:rsidP="004702AF">
            <w:pPr>
              <w:jc w:val="center"/>
              <w:rPr>
                <w:rFonts w:ascii="Times New Roman" w:hAnsi="Times New Roman" w:cs="Times New Roman"/>
                <w:sz w:val="22"/>
                <w:szCs w:val="22"/>
              </w:rPr>
            </w:pPr>
          </w:p>
        </w:tc>
      </w:tr>
      <w:tr w:rsidR="004702AF" w:rsidRPr="00561BB2" w14:paraId="5F4542AA"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579A74EC" w14:textId="4785775C"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Juliana Guimarães de Medeiros</w:t>
            </w:r>
          </w:p>
        </w:tc>
        <w:tc>
          <w:tcPr>
            <w:tcW w:w="1133" w:type="dxa"/>
            <w:tcBorders>
              <w:top w:val="single" w:sz="4" w:space="0" w:color="00000A"/>
              <w:left w:val="single" w:sz="4" w:space="0" w:color="00000A"/>
              <w:bottom w:val="single" w:sz="4" w:space="0" w:color="00000A"/>
              <w:right w:val="single" w:sz="4" w:space="0" w:color="00000A"/>
            </w:tcBorders>
          </w:tcPr>
          <w:p w14:paraId="5B846503" w14:textId="7BC5BF26"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012417C9"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60B11884"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hideMark/>
          </w:tcPr>
          <w:p w14:paraId="05065706" w14:textId="63984B1F" w:rsidR="004702AF" w:rsidRPr="00561BB2" w:rsidRDefault="004702AF" w:rsidP="004702AF">
            <w:pPr>
              <w:jc w:val="center"/>
              <w:rPr>
                <w:rFonts w:ascii="Times New Roman" w:hAnsi="Times New Roman" w:cs="Times New Roman"/>
                <w:sz w:val="22"/>
                <w:szCs w:val="22"/>
              </w:rPr>
            </w:pPr>
            <w:r>
              <w:rPr>
                <w:rFonts w:ascii="Times New Roman" w:hAnsi="Times New Roman" w:cs="Times New Roman"/>
              </w:rPr>
              <w:t xml:space="preserve"> </w:t>
            </w:r>
          </w:p>
        </w:tc>
      </w:tr>
      <w:tr w:rsidR="004702AF" w:rsidRPr="00561BB2" w14:paraId="57D3C947"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7F1B6A84" w14:textId="20125ECD"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Felipe Miranda de Lima</w:t>
            </w:r>
          </w:p>
        </w:tc>
        <w:tc>
          <w:tcPr>
            <w:tcW w:w="1133" w:type="dxa"/>
            <w:tcBorders>
              <w:top w:val="single" w:sz="4" w:space="0" w:color="00000A"/>
              <w:left w:val="single" w:sz="4" w:space="0" w:color="00000A"/>
              <w:bottom w:val="single" w:sz="4" w:space="0" w:color="00000A"/>
              <w:right w:val="single" w:sz="4" w:space="0" w:color="00000A"/>
            </w:tcBorders>
          </w:tcPr>
          <w:p w14:paraId="59D24655" w14:textId="6F7616F7"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72E118CC"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408135DB"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37FBF431" w14:textId="77777777" w:rsidR="004702AF" w:rsidRPr="00561BB2" w:rsidRDefault="004702AF" w:rsidP="004702AF">
            <w:pPr>
              <w:jc w:val="center"/>
              <w:rPr>
                <w:rFonts w:ascii="Times New Roman" w:hAnsi="Times New Roman" w:cs="Times New Roman"/>
                <w:sz w:val="22"/>
                <w:szCs w:val="22"/>
              </w:rPr>
            </w:pPr>
          </w:p>
        </w:tc>
      </w:tr>
      <w:tr w:rsidR="004702AF" w:rsidRPr="00561BB2" w14:paraId="36EC4BC7"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72DD7B96" w14:textId="52E70834"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Roberto Cintra Campos</w:t>
            </w:r>
          </w:p>
        </w:tc>
        <w:tc>
          <w:tcPr>
            <w:tcW w:w="1133" w:type="dxa"/>
            <w:tcBorders>
              <w:top w:val="single" w:sz="4" w:space="0" w:color="00000A"/>
              <w:left w:val="single" w:sz="4" w:space="0" w:color="00000A"/>
              <w:bottom w:val="single" w:sz="4" w:space="0" w:color="00000A"/>
              <w:right w:val="single" w:sz="4" w:space="0" w:color="00000A"/>
            </w:tcBorders>
          </w:tcPr>
          <w:p w14:paraId="35DB1EAE" w14:textId="205BEE9B"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3234D659"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300FE5B5"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6CEC0E45" w14:textId="77777777" w:rsidR="004702AF" w:rsidRPr="00561BB2" w:rsidRDefault="004702AF" w:rsidP="004702AF">
            <w:pPr>
              <w:jc w:val="center"/>
              <w:rPr>
                <w:rFonts w:ascii="Times New Roman" w:hAnsi="Times New Roman" w:cs="Times New Roman"/>
                <w:sz w:val="22"/>
                <w:szCs w:val="22"/>
              </w:rPr>
            </w:pPr>
          </w:p>
        </w:tc>
      </w:tr>
      <w:tr w:rsidR="004702AF" w:rsidRPr="00561BB2" w14:paraId="794F3EF0"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2223DB8D" w14:textId="182853BE"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Francisca Júlia França Ferreira de Melo</w:t>
            </w:r>
          </w:p>
        </w:tc>
        <w:tc>
          <w:tcPr>
            <w:tcW w:w="1133" w:type="dxa"/>
            <w:tcBorders>
              <w:top w:val="single" w:sz="4" w:space="0" w:color="00000A"/>
              <w:left w:val="single" w:sz="4" w:space="0" w:color="00000A"/>
              <w:bottom w:val="single" w:sz="4" w:space="0" w:color="00000A"/>
              <w:right w:val="single" w:sz="4" w:space="0" w:color="00000A"/>
            </w:tcBorders>
          </w:tcPr>
          <w:p w14:paraId="54AA63EC" w14:textId="77777777"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27C83B50"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47983917"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35D2F6B5" w14:textId="77777777" w:rsidR="004702AF" w:rsidRPr="00561BB2" w:rsidRDefault="004702AF" w:rsidP="004702AF">
            <w:pPr>
              <w:jc w:val="center"/>
              <w:rPr>
                <w:rFonts w:ascii="Times New Roman" w:hAnsi="Times New Roman" w:cs="Times New Roman"/>
                <w:sz w:val="22"/>
                <w:szCs w:val="22"/>
              </w:rPr>
            </w:pPr>
          </w:p>
        </w:tc>
      </w:tr>
      <w:tr w:rsidR="004702AF" w:rsidRPr="00561BB2" w14:paraId="79F84AEB"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702E7E70" w14:textId="43A37819"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Simone Buiate Brandão</w:t>
            </w:r>
          </w:p>
        </w:tc>
        <w:tc>
          <w:tcPr>
            <w:tcW w:w="1133" w:type="dxa"/>
            <w:tcBorders>
              <w:top w:val="single" w:sz="4" w:space="0" w:color="00000A"/>
              <w:left w:val="single" w:sz="4" w:space="0" w:color="00000A"/>
              <w:bottom w:val="single" w:sz="4" w:space="0" w:color="00000A"/>
              <w:right w:val="single" w:sz="4" w:space="0" w:color="00000A"/>
            </w:tcBorders>
          </w:tcPr>
          <w:p w14:paraId="42B57544" w14:textId="01DD60F1"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46607ECE"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7EED7B26"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779A6A98" w14:textId="77777777" w:rsidR="004702AF" w:rsidRPr="00561BB2" w:rsidRDefault="004702AF" w:rsidP="004702AF">
            <w:pPr>
              <w:jc w:val="center"/>
              <w:rPr>
                <w:rFonts w:ascii="Times New Roman" w:hAnsi="Times New Roman" w:cs="Times New Roman"/>
                <w:sz w:val="22"/>
                <w:szCs w:val="22"/>
              </w:rPr>
            </w:pPr>
          </w:p>
        </w:tc>
      </w:tr>
      <w:tr w:rsidR="004702AF" w:rsidRPr="00561BB2" w14:paraId="727EF106"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455F0365" w14:textId="7ED43482"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David Alves Finotti Camardelli de Azerêdo </w:t>
            </w:r>
          </w:p>
        </w:tc>
        <w:tc>
          <w:tcPr>
            <w:tcW w:w="1133" w:type="dxa"/>
            <w:tcBorders>
              <w:top w:val="single" w:sz="4" w:space="0" w:color="00000A"/>
              <w:left w:val="single" w:sz="4" w:space="0" w:color="00000A"/>
              <w:bottom w:val="single" w:sz="4" w:space="0" w:color="00000A"/>
              <w:right w:val="single" w:sz="4" w:space="0" w:color="00000A"/>
            </w:tcBorders>
          </w:tcPr>
          <w:p w14:paraId="6912146D" w14:textId="35FD2356"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75A69886"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13364159"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23759FC4" w14:textId="77777777" w:rsidR="004702AF" w:rsidRPr="00561BB2" w:rsidRDefault="004702AF" w:rsidP="004702AF">
            <w:pPr>
              <w:jc w:val="center"/>
              <w:rPr>
                <w:rFonts w:ascii="Times New Roman" w:hAnsi="Times New Roman" w:cs="Times New Roman"/>
                <w:sz w:val="22"/>
                <w:szCs w:val="22"/>
              </w:rPr>
            </w:pPr>
          </w:p>
        </w:tc>
      </w:tr>
      <w:tr w:rsidR="004702AF" w:rsidRPr="00561BB2" w14:paraId="72FCE9C3"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0AF176AF" w14:textId="53ED681E"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Celina Fernandes Almeida Manso </w:t>
            </w:r>
          </w:p>
        </w:tc>
        <w:tc>
          <w:tcPr>
            <w:tcW w:w="1133" w:type="dxa"/>
            <w:tcBorders>
              <w:top w:val="single" w:sz="4" w:space="0" w:color="00000A"/>
              <w:left w:val="single" w:sz="4" w:space="0" w:color="00000A"/>
              <w:bottom w:val="single" w:sz="4" w:space="0" w:color="00000A"/>
              <w:right w:val="single" w:sz="4" w:space="0" w:color="00000A"/>
            </w:tcBorders>
          </w:tcPr>
          <w:p w14:paraId="6C62C2A8" w14:textId="24DCAC9C"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23D291E2"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60333F7A"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291703E3" w14:textId="77777777" w:rsidR="004702AF" w:rsidRPr="00561BB2" w:rsidRDefault="004702AF" w:rsidP="004702AF">
            <w:pPr>
              <w:jc w:val="center"/>
              <w:rPr>
                <w:rFonts w:ascii="Times New Roman" w:hAnsi="Times New Roman" w:cs="Times New Roman"/>
                <w:sz w:val="22"/>
                <w:szCs w:val="22"/>
              </w:rPr>
            </w:pPr>
          </w:p>
        </w:tc>
      </w:tr>
      <w:tr w:rsidR="004702AF" w:rsidRPr="00561BB2" w14:paraId="69C1B11E"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728D953A" w14:textId="279777A2" w:rsidR="004702AF" w:rsidRPr="00561BB2" w:rsidRDefault="004702AF" w:rsidP="004702AF">
            <w:pPr>
              <w:tabs>
                <w:tab w:val="clear" w:pos="720"/>
                <w:tab w:val="left" w:pos="972"/>
              </w:tabs>
              <w:rPr>
                <w:rFonts w:ascii="Times New Roman" w:hAnsi="Times New Roman" w:cs="Times New Roman"/>
                <w:sz w:val="22"/>
                <w:szCs w:val="22"/>
              </w:rPr>
            </w:pPr>
            <w:r w:rsidRPr="006771AA">
              <w:rPr>
                <w:rFonts w:ascii="Times New Roman" w:hAnsi="Times New Roman" w:cs="Times New Roman"/>
                <w:color w:val="050505"/>
                <w:shd w:val="clear" w:color="auto" w:fill="FFFFFF"/>
              </w:rPr>
              <w:t>Luiza Lemos Antunes </w:t>
            </w:r>
          </w:p>
        </w:tc>
        <w:tc>
          <w:tcPr>
            <w:tcW w:w="1133" w:type="dxa"/>
            <w:tcBorders>
              <w:top w:val="single" w:sz="4" w:space="0" w:color="00000A"/>
              <w:left w:val="single" w:sz="4" w:space="0" w:color="00000A"/>
              <w:bottom w:val="single" w:sz="4" w:space="0" w:color="00000A"/>
              <w:right w:val="single" w:sz="4" w:space="0" w:color="00000A"/>
            </w:tcBorders>
          </w:tcPr>
          <w:p w14:paraId="3CA2D485" w14:textId="2A8D9B28"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4DBFD54C"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53669C6D"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228BD6F1" w14:textId="77777777" w:rsidR="004702AF" w:rsidRPr="00561BB2" w:rsidRDefault="004702AF" w:rsidP="004702AF">
            <w:pPr>
              <w:jc w:val="center"/>
              <w:rPr>
                <w:rFonts w:ascii="Times New Roman" w:hAnsi="Times New Roman" w:cs="Times New Roman"/>
                <w:sz w:val="22"/>
                <w:szCs w:val="22"/>
              </w:rPr>
            </w:pPr>
          </w:p>
        </w:tc>
      </w:tr>
      <w:tr w:rsidR="004702AF" w:rsidRPr="00561BB2" w14:paraId="57CCDBB8"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68743634" w14:textId="291D8A27"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Tereza Cristina da Silva Paes Ferreira del Papa </w:t>
            </w:r>
          </w:p>
        </w:tc>
        <w:tc>
          <w:tcPr>
            <w:tcW w:w="1133" w:type="dxa"/>
            <w:tcBorders>
              <w:top w:val="single" w:sz="4" w:space="0" w:color="00000A"/>
              <w:left w:val="single" w:sz="4" w:space="0" w:color="00000A"/>
              <w:bottom w:val="single" w:sz="4" w:space="0" w:color="00000A"/>
              <w:right w:val="single" w:sz="4" w:space="0" w:color="00000A"/>
            </w:tcBorders>
          </w:tcPr>
          <w:p w14:paraId="4D5069FE" w14:textId="2587C441"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20FF0DD7"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73C2BF67"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1135CB81" w14:textId="77777777" w:rsidR="004702AF" w:rsidRPr="00561BB2" w:rsidRDefault="004702AF" w:rsidP="004702AF">
            <w:pPr>
              <w:jc w:val="center"/>
              <w:rPr>
                <w:rFonts w:ascii="Times New Roman" w:hAnsi="Times New Roman" w:cs="Times New Roman"/>
                <w:sz w:val="22"/>
                <w:szCs w:val="22"/>
              </w:rPr>
            </w:pPr>
          </w:p>
        </w:tc>
      </w:tr>
      <w:tr w:rsidR="004702AF" w:rsidRPr="00561BB2" w14:paraId="171E940A" w14:textId="77777777" w:rsidTr="004702AF">
        <w:trPr>
          <w:trHeight w:hRule="exact" w:val="340"/>
          <w:jc w:val="center"/>
        </w:trPr>
        <w:tc>
          <w:tcPr>
            <w:tcW w:w="4818" w:type="dxa"/>
            <w:tcBorders>
              <w:top w:val="single" w:sz="4" w:space="0" w:color="00000A"/>
              <w:left w:val="single" w:sz="4" w:space="0" w:color="00000A"/>
              <w:bottom w:val="single" w:sz="4" w:space="0" w:color="00000A"/>
              <w:right w:val="single" w:sz="4" w:space="0" w:color="00000A"/>
            </w:tcBorders>
          </w:tcPr>
          <w:p w14:paraId="4B0859E7" w14:textId="3FCDD6A5" w:rsidR="004702AF" w:rsidRPr="00561BB2" w:rsidRDefault="004702AF" w:rsidP="004702AF">
            <w:pPr>
              <w:rPr>
                <w:rFonts w:ascii="Times New Roman" w:hAnsi="Times New Roman" w:cs="Times New Roman"/>
                <w:sz w:val="22"/>
                <w:szCs w:val="22"/>
              </w:rPr>
            </w:pPr>
            <w:r w:rsidRPr="006771AA">
              <w:rPr>
                <w:rFonts w:ascii="Times New Roman" w:hAnsi="Times New Roman" w:cs="Times New Roman"/>
                <w:color w:val="050505"/>
                <w:shd w:val="clear" w:color="auto" w:fill="FFFFFF"/>
              </w:rPr>
              <w:t>Gabriel de Castro Xavier</w:t>
            </w:r>
          </w:p>
        </w:tc>
        <w:tc>
          <w:tcPr>
            <w:tcW w:w="1133" w:type="dxa"/>
            <w:tcBorders>
              <w:top w:val="single" w:sz="4" w:space="0" w:color="00000A"/>
              <w:left w:val="single" w:sz="4" w:space="0" w:color="00000A"/>
              <w:bottom w:val="single" w:sz="4" w:space="0" w:color="00000A"/>
              <w:right w:val="single" w:sz="4" w:space="0" w:color="00000A"/>
            </w:tcBorders>
          </w:tcPr>
          <w:p w14:paraId="1A6DDB5F" w14:textId="40D692D9" w:rsidR="004702AF" w:rsidRPr="00561BB2" w:rsidRDefault="004702AF" w:rsidP="004702AF">
            <w:pPr>
              <w:jc w:val="center"/>
              <w:rPr>
                <w:rFonts w:ascii="Times New Roman" w:hAnsi="Times New Roman" w:cs="Times New Roman"/>
                <w:sz w:val="22"/>
                <w:szCs w:val="22"/>
              </w:rPr>
            </w:pPr>
          </w:p>
        </w:tc>
        <w:tc>
          <w:tcPr>
            <w:tcW w:w="1133" w:type="dxa"/>
            <w:tcBorders>
              <w:top w:val="single" w:sz="4" w:space="0" w:color="00000A"/>
              <w:left w:val="single" w:sz="4" w:space="0" w:color="00000A"/>
              <w:bottom w:val="single" w:sz="4" w:space="0" w:color="00000A"/>
              <w:right w:val="single" w:sz="4" w:space="0" w:color="00000A"/>
            </w:tcBorders>
          </w:tcPr>
          <w:p w14:paraId="038586EF" w14:textId="77777777" w:rsidR="004702AF" w:rsidRPr="00561BB2" w:rsidRDefault="004702AF" w:rsidP="004702AF">
            <w:pPr>
              <w:jc w:val="center"/>
              <w:rPr>
                <w:rFonts w:ascii="Times New Roman" w:hAnsi="Times New Roman" w:cs="Times New Roman"/>
                <w:sz w:val="22"/>
                <w:szCs w:val="22"/>
              </w:rPr>
            </w:pPr>
          </w:p>
        </w:tc>
        <w:tc>
          <w:tcPr>
            <w:tcW w:w="1275" w:type="dxa"/>
            <w:tcBorders>
              <w:top w:val="single" w:sz="4" w:space="0" w:color="00000A"/>
              <w:left w:val="single" w:sz="4" w:space="0" w:color="00000A"/>
              <w:bottom w:val="single" w:sz="4" w:space="0" w:color="00000A"/>
              <w:right w:val="single" w:sz="4" w:space="0" w:color="00000A"/>
            </w:tcBorders>
          </w:tcPr>
          <w:p w14:paraId="349633E0" w14:textId="77777777" w:rsidR="004702AF" w:rsidRPr="00561BB2" w:rsidRDefault="004702AF" w:rsidP="004702AF">
            <w:pPr>
              <w:jc w:val="center"/>
              <w:rPr>
                <w:rFonts w:ascii="Times New Roman" w:hAnsi="Times New Roman" w:cs="Times New Roman"/>
                <w:sz w:val="22"/>
                <w:szCs w:val="22"/>
              </w:rPr>
            </w:pPr>
          </w:p>
        </w:tc>
        <w:tc>
          <w:tcPr>
            <w:tcW w:w="1346" w:type="dxa"/>
            <w:tcBorders>
              <w:top w:val="single" w:sz="4" w:space="0" w:color="00000A"/>
              <w:left w:val="single" w:sz="4" w:space="0" w:color="00000A"/>
              <w:bottom w:val="single" w:sz="4" w:space="0" w:color="00000A"/>
              <w:right w:val="single" w:sz="4" w:space="0" w:color="00000A"/>
            </w:tcBorders>
          </w:tcPr>
          <w:p w14:paraId="0150E2EF" w14:textId="77777777" w:rsidR="004702AF" w:rsidRPr="00561BB2" w:rsidRDefault="004702AF" w:rsidP="004702AF">
            <w:pPr>
              <w:jc w:val="center"/>
              <w:rPr>
                <w:rFonts w:ascii="Times New Roman" w:hAnsi="Times New Roman" w:cs="Times New Roman"/>
                <w:sz w:val="22"/>
                <w:szCs w:val="22"/>
              </w:rPr>
            </w:pPr>
          </w:p>
        </w:tc>
      </w:tr>
    </w:tbl>
    <w:p w14:paraId="6BA0D6EC" w14:textId="77777777" w:rsidR="00F609BA" w:rsidRPr="00561BB2" w:rsidRDefault="00F609BA" w:rsidP="00F609BA">
      <w:pPr>
        <w:jc w:val="center"/>
        <w:rPr>
          <w:rFonts w:ascii="Times New Roman" w:hAnsi="Times New Roman" w:cs="Times New Roman"/>
          <w:sz w:val="22"/>
          <w:szCs w:val="22"/>
        </w:rPr>
      </w:pPr>
    </w:p>
    <w:tbl>
      <w:tblPr>
        <w:tblW w:w="1011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13"/>
      </w:tblGrid>
      <w:tr w:rsidR="00F609BA" w:rsidRPr="00561BB2" w14:paraId="7F768083" w14:textId="77777777" w:rsidTr="00BC4E6E">
        <w:trPr>
          <w:trHeight w:val="576"/>
          <w:jc w:val="center"/>
        </w:trPr>
        <w:tc>
          <w:tcPr>
            <w:tcW w:w="10113" w:type="dxa"/>
            <w:shd w:val="clear" w:color="auto" w:fill="D9D9D9"/>
          </w:tcPr>
          <w:p w14:paraId="6B8C466C" w14:textId="4FAF4301" w:rsidR="00F609BA" w:rsidRPr="00561BB2" w:rsidRDefault="00F609BA">
            <w:pPr>
              <w:spacing w:line="240" w:lineRule="auto"/>
              <w:rPr>
                <w:rFonts w:ascii="Times New Roman" w:hAnsi="Times New Roman" w:cs="Times New Roman"/>
                <w:b/>
                <w:sz w:val="22"/>
                <w:szCs w:val="22"/>
              </w:rPr>
            </w:pPr>
            <w:r w:rsidRPr="00561BB2">
              <w:rPr>
                <w:rFonts w:ascii="Times New Roman" w:hAnsi="Times New Roman" w:cs="Times New Roman"/>
                <w:b/>
                <w:sz w:val="22"/>
                <w:szCs w:val="22"/>
              </w:rPr>
              <w:t>HISTÓRICO DE VOTAÇÃO</w:t>
            </w:r>
          </w:p>
        </w:tc>
      </w:tr>
      <w:tr w:rsidR="00F609BA" w:rsidRPr="00561BB2" w14:paraId="77062A48" w14:textId="77777777" w:rsidTr="00BC4E6E">
        <w:trPr>
          <w:trHeight w:val="521"/>
          <w:jc w:val="center"/>
        </w:trPr>
        <w:tc>
          <w:tcPr>
            <w:tcW w:w="10113" w:type="dxa"/>
            <w:shd w:val="clear" w:color="auto" w:fill="D9D9D9"/>
          </w:tcPr>
          <w:p w14:paraId="5C990FF6" w14:textId="468BE43E" w:rsidR="00F609BA" w:rsidRPr="00561BB2" w:rsidRDefault="00F609BA" w:rsidP="005F275F">
            <w:pPr>
              <w:spacing w:line="240" w:lineRule="auto"/>
              <w:rPr>
                <w:rFonts w:ascii="Times New Roman" w:hAnsi="Times New Roman" w:cs="Times New Roman"/>
                <w:sz w:val="22"/>
                <w:szCs w:val="22"/>
              </w:rPr>
            </w:pPr>
            <w:r w:rsidRPr="00561BB2">
              <w:rPr>
                <w:rFonts w:ascii="Times New Roman" w:hAnsi="Times New Roman" w:cs="Times New Roman"/>
                <w:b/>
                <w:sz w:val="22"/>
                <w:szCs w:val="22"/>
              </w:rPr>
              <w:t>Sessão Plenária nº:</w:t>
            </w:r>
            <w:r w:rsidRPr="00561BB2">
              <w:rPr>
                <w:rFonts w:ascii="Times New Roman" w:hAnsi="Times New Roman" w:cs="Times New Roman"/>
                <w:sz w:val="22"/>
                <w:szCs w:val="22"/>
              </w:rPr>
              <w:t xml:space="preserve"> 1</w:t>
            </w:r>
            <w:r w:rsidR="00CF0DA5">
              <w:rPr>
                <w:rFonts w:ascii="Times New Roman" w:hAnsi="Times New Roman" w:cs="Times New Roman"/>
                <w:sz w:val="22"/>
                <w:szCs w:val="22"/>
              </w:rPr>
              <w:t>26</w:t>
            </w:r>
            <w:r w:rsidRPr="00561BB2">
              <w:rPr>
                <w:rFonts w:ascii="Times New Roman" w:hAnsi="Times New Roman" w:cs="Times New Roman"/>
                <w:sz w:val="22"/>
                <w:szCs w:val="22"/>
              </w:rPr>
              <w:t xml:space="preserve">ª Plenária Ordinária                                                  </w:t>
            </w:r>
            <w:r w:rsidRPr="00561BB2">
              <w:rPr>
                <w:rFonts w:ascii="Times New Roman" w:hAnsi="Times New Roman" w:cs="Times New Roman"/>
                <w:b/>
                <w:sz w:val="22"/>
                <w:szCs w:val="22"/>
              </w:rPr>
              <w:t>Data:</w:t>
            </w:r>
            <w:r w:rsidRPr="00561BB2">
              <w:rPr>
                <w:rFonts w:ascii="Times New Roman" w:hAnsi="Times New Roman" w:cs="Times New Roman"/>
                <w:sz w:val="22"/>
                <w:szCs w:val="22"/>
              </w:rPr>
              <w:t xml:space="preserve"> </w:t>
            </w:r>
            <w:r w:rsidR="00796E60">
              <w:rPr>
                <w:rFonts w:ascii="Times New Roman" w:hAnsi="Times New Roman" w:cs="Times New Roman"/>
                <w:sz w:val="22"/>
                <w:szCs w:val="22"/>
              </w:rPr>
              <w:t>2</w:t>
            </w:r>
            <w:r w:rsidR="0092503D">
              <w:rPr>
                <w:rFonts w:ascii="Times New Roman" w:hAnsi="Times New Roman" w:cs="Times New Roman"/>
                <w:sz w:val="22"/>
                <w:szCs w:val="22"/>
              </w:rPr>
              <w:t>9</w:t>
            </w:r>
            <w:r w:rsidRPr="00561BB2">
              <w:rPr>
                <w:rFonts w:ascii="Times New Roman" w:hAnsi="Times New Roman" w:cs="Times New Roman"/>
                <w:sz w:val="22"/>
                <w:szCs w:val="22"/>
              </w:rPr>
              <w:t>/</w:t>
            </w:r>
            <w:r w:rsidR="006771AA" w:rsidRPr="00561BB2">
              <w:rPr>
                <w:rFonts w:ascii="Times New Roman" w:hAnsi="Times New Roman" w:cs="Times New Roman"/>
                <w:sz w:val="22"/>
                <w:szCs w:val="22"/>
              </w:rPr>
              <w:t>0</w:t>
            </w:r>
            <w:r w:rsidR="00796E60">
              <w:rPr>
                <w:rFonts w:ascii="Times New Roman" w:hAnsi="Times New Roman" w:cs="Times New Roman"/>
                <w:sz w:val="22"/>
                <w:szCs w:val="22"/>
              </w:rPr>
              <w:t>4</w:t>
            </w:r>
            <w:r w:rsidRPr="00561BB2">
              <w:rPr>
                <w:rFonts w:ascii="Times New Roman" w:hAnsi="Times New Roman" w:cs="Times New Roman"/>
                <w:sz w:val="22"/>
                <w:szCs w:val="22"/>
              </w:rPr>
              <w:t>/202</w:t>
            </w:r>
            <w:r w:rsidR="00796E60">
              <w:rPr>
                <w:rFonts w:ascii="Times New Roman" w:hAnsi="Times New Roman" w:cs="Times New Roman"/>
                <w:sz w:val="22"/>
                <w:szCs w:val="22"/>
              </w:rPr>
              <w:t>2</w:t>
            </w:r>
          </w:p>
        </w:tc>
      </w:tr>
      <w:tr w:rsidR="00F609BA" w:rsidRPr="00561BB2" w14:paraId="781311B7" w14:textId="77777777" w:rsidTr="00BC4E6E">
        <w:trPr>
          <w:trHeight w:val="542"/>
          <w:jc w:val="center"/>
        </w:trPr>
        <w:tc>
          <w:tcPr>
            <w:tcW w:w="10113" w:type="dxa"/>
            <w:shd w:val="clear" w:color="auto" w:fill="D9D9D9"/>
          </w:tcPr>
          <w:p w14:paraId="4DCE229F" w14:textId="73A20023" w:rsidR="00F609BA" w:rsidRPr="00561BB2" w:rsidRDefault="00F609BA" w:rsidP="005F275F">
            <w:pPr>
              <w:spacing w:line="240" w:lineRule="auto"/>
              <w:rPr>
                <w:rFonts w:ascii="Times New Roman" w:hAnsi="Times New Roman" w:cs="Times New Roman"/>
                <w:sz w:val="22"/>
                <w:szCs w:val="22"/>
              </w:rPr>
            </w:pPr>
            <w:r w:rsidRPr="00561BB2">
              <w:rPr>
                <w:rFonts w:ascii="Times New Roman" w:hAnsi="Times New Roman" w:cs="Times New Roman"/>
                <w:b/>
                <w:sz w:val="22"/>
                <w:szCs w:val="22"/>
              </w:rPr>
              <w:t xml:space="preserve">Matéria em Votação: </w:t>
            </w:r>
            <w:r w:rsidR="006771AA" w:rsidRPr="00561BB2">
              <w:rPr>
                <w:rFonts w:ascii="Times New Roman" w:hAnsi="Times New Roman" w:cs="Times New Roman"/>
                <w:bCs/>
                <w:sz w:val="22"/>
                <w:szCs w:val="22"/>
              </w:rPr>
              <w:t xml:space="preserve">Deliberação </w:t>
            </w:r>
            <w:r w:rsidR="00CF0DA5">
              <w:rPr>
                <w:rFonts w:ascii="Times New Roman" w:hAnsi="Times New Roman" w:cs="Times New Roman"/>
                <w:bCs/>
                <w:sz w:val="22"/>
                <w:szCs w:val="22"/>
              </w:rPr>
              <w:t>242</w:t>
            </w:r>
            <w:r w:rsidR="006771AA" w:rsidRPr="00561BB2">
              <w:rPr>
                <w:rFonts w:ascii="Times New Roman" w:hAnsi="Times New Roman" w:cs="Times New Roman"/>
                <w:bCs/>
                <w:sz w:val="22"/>
                <w:szCs w:val="22"/>
              </w:rPr>
              <w:t xml:space="preserve"> - </w:t>
            </w:r>
            <w:r w:rsidR="005F275F" w:rsidRPr="00561BB2">
              <w:rPr>
                <w:rFonts w:ascii="Times New Roman" w:hAnsi="Times New Roman" w:cs="Times New Roman"/>
                <w:sz w:val="22"/>
                <w:szCs w:val="22"/>
                <w:lang w:eastAsia="pt-BR"/>
              </w:rPr>
              <w:t>Autoriza o reajuste dos salários e do vale alimentação pagos aos colaboradores do Conselho de Arquitetura e Urbanismo de Goiás (CAU/GO) e dá outras providências</w:t>
            </w:r>
            <w:r w:rsidR="00546586" w:rsidRPr="00561BB2">
              <w:rPr>
                <w:rFonts w:ascii="Times New Roman" w:hAnsi="Times New Roman" w:cs="Times New Roman"/>
                <w:sz w:val="22"/>
                <w:szCs w:val="22"/>
                <w:lang w:eastAsia="pt-BR"/>
              </w:rPr>
              <w:t>.</w:t>
            </w:r>
          </w:p>
        </w:tc>
      </w:tr>
      <w:tr w:rsidR="00F609BA" w:rsidRPr="00561BB2" w14:paraId="7E6A0E19" w14:textId="77777777" w:rsidTr="00BC4E6E">
        <w:trPr>
          <w:trHeight w:val="523"/>
          <w:jc w:val="center"/>
        </w:trPr>
        <w:tc>
          <w:tcPr>
            <w:tcW w:w="10113" w:type="dxa"/>
            <w:shd w:val="clear" w:color="auto" w:fill="D9D9D9"/>
            <w:hideMark/>
          </w:tcPr>
          <w:p w14:paraId="0E9B7F29" w14:textId="4AD2543F" w:rsidR="00F609BA" w:rsidRPr="00561BB2" w:rsidRDefault="00F609BA" w:rsidP="00F3191B">
            <w:pPr>
              <w:spacing w:line="240" w:lineRule="auto"/>
              <w:rPr>
                <w:rFonts w:ascii="Times New Roman" w:hAnsi="Times New Roman" w:cs="Times New Roman"/>
                <w:sz w:val="22"/>
                <w:szCs w:val="22"/>
              </w:rPr>
            </w:pPr>
            <w:r w:rsidRPr="00561BB2">
              <w:rPr>
                <w:rFonts w:ascii="Times New Roman" w:hAnsi="Times New Roman" w:cs="Times New Roman"/>
                <w:b/>
                <w:sz w:val="22"/>
                <w:szCs w:val="22"/>
              </w:rPr>
              <w:t>Resultado da Votação:</w:t>
            </w:r>
            <w:r w:rsidRPr="00561BB2">
              <w:rPr>
                <w:rFonts w:ascii="Times New Roman" w:hAnsi="Times New Roman" w:cs="Times New Roman"/>
                <w:sz w:val="22"/>
                <w:szCs w:val="22"/>
              </w:rPr>
              <w:t xml:space="preserve"> (</w:t>
            </w:r>
            <w:r w:rsidR="00CF0DA5">
              <w:rPr>
                <w:rFonts w:ascii="Times New Roman" w:hAnsi="Times New Roman" w:cs="Times New Roman"/>
                <w:sz w:val="22"/>
                <w:szCs w:val="22"/>
              </w:rPr>
              <w:t xml:space="preserve">  </w:t>
            </w:r>
            <w:r w:rsidR="00651B88" w:rsidRPr="00561BB2">
              <w:rPr>
                <w:rFonts w:ascii="Times New Roman" w:hAnsi="Times New Roman" w:cs="Times New Roman"/>
                <w:sz w:val="22"/>
                <w:szCs w:val="22"/>
              </w:rPr>
              <w:t xml:space="preserve"> </w:t>
            </w:r>
            <w:r w:rsidR="006771AA" w:rsidRPr="00561BB2">
              <w:rPr>
                <w:rFonts w:ascii="Times New Roman" w:hAnsi="Times New Roman" w:cs="Times New Roman"/>
                <w:sz w:val="22"/>
                <w:szCs w:val="22"/>
              </w:rPr>
              <w:t xml:space="preserve"> </w:t>
            </w:r>
            <w:r w:rsidRPr="00561BB2">
              <w:rPr>
                <w:rFonts w:ascii="Times New Roman" w:hAnsi="Times New Roman" w:cs="Times New Roman"/>
                <w:sz w:val="22"/>
                <w:szCs w:val="22"/>
              </w:rPr>
              <w:t>) Sim      (      ) Não    (      ) Abstenções   (   ) Ausências   (</w:t>
            </w:r>
            <w:r w:rsidR="00CF0DA5">
              <w:rPr>
                <w:rFonts w:ascii="Times New Roman" w:hAnsi="Times New Roman" w:cs="Times New Roman"/>
                <w:sz w:val="22"/>
                <w:szCs w:val="22"/>
              </w:rPr>
              <w:t xml:space="preserve">  </w:t>
            </w:r>
            <w:r w:rsidR="00651B88" w:rsidRPr="00561BB2">
              <w:rPr>
                <w:rFonts w:ascii="Times New Roman" w:hAnsi="Times New Roman" w:cs="Times New Roman"/>
                <w:sz w:val="22"/>
                <w:szCs w:val="22"/>
              </w:rPr>
              <w:t xml:space="preserve"> </w:t>
            </w:r>
            <w:r w:rsidR="006771AA" w:rsidRPr="00561BB2">
              <w:rPr>
                <w:rFonts w:ascii="Times New Roman" w:hAnsi="Times New Roman" w:cs="Times New Roman"/>
                <w:sz w:val="22"/>
                <w:szCs w:val="22"/>
              </w:rPr>
              <w:t xml:space="preserve"> </w:t>
            </w:r>
            <w:r w:rsidRPr="00561BB2">
              <w:rPr>
                <w:rFonts w:ascii="Times New Roman" w:hAnsi="Times New Roman" w:cs="Times New Roman"/>
                <w:sz w:val="22"/>
                <w:szCs w:val="22"/>
              </w:rPr>
              <w:t>) Total</w:t>
            </w:r>
          </w:p>
        </w:tc>
      </w:tr>
      <w:tr w:rsidR="00F609BA" w:rsidRPr="00561BB2" w14:paraId="757012A7" w14:textId="77777777" w:rsidTr="00BC4E6E">
        <w:trPr>
          <w:trHeight w:val="665"/>
          <w:jc w:val="center"/>
        </w:trPr>
        <w:tc>
          <w:tcPr>
            <w:tcW w:w="10113" w:type="dxa"/>
            <w:shd w:val="clear" w:color="auto" w:fill="D9D9D9"/>
          </w:tcPr>
          <w:p w14:paraId="7674AF25" w14:textId="7A9CB20E" w:rsidR="00F609BA" w:rsidRPr="00561BB2" w:rsidRDefault="006771AA">
            <w:pPr>
              <w:spacing w:line="240" w:lineRule="auto"/>
              <w:rPr>
                <w:rFonts w:ascii="Times New Roman" w:hAnsi="Times New Roman" w:cs="Times New Roman"/>
                <w:b/>
                <w:sz w:val="22"/>
                <w:szCs w:val="22"/>
              </w:rPr>
            </w:pPr>
            <w:r w:rsidRPr="00561BB2">
              <w:rPr>
                <w:rFonts w:ascii="Times New Roman" w:hAnsi="Times New Roman" w:cs="Times New Roman"/>
                <w:b/>
                <w:sz w:val="22"/>
                <w:szCs w:val="22"/>
              </w:rPr>
              <w:t xml:space="preserve">Secretário da Sessão: </w:t>
            </w:r>
            <w:r w:rsidR="00CF0DA5">
              <w:rPr>
                <w:rFonts w:ascii="Times New Roman" w:hAnsi="Times New Roman" w:cs="Times New Roman"/>
                <w:bCs/>
                <w:sz w:val="22"/>
                <w:szCs w:val="22"/>
              </w:rPr>
              <w:t>Guilherme Vieira Cipriano</w:t>
            </w:r>
            <w:r w:rsidRPr="00561BB2">
              <w:rPr>
                <w:rFonts w:ascii="Times New Roman" w:hAnsi="Times New Roman" w:cs="Times New Roman"/>
                <w:bCs/>
                <w:sz w:val="22"/>
                <w:szCs w:val="22"/>
              </w:rPr>
              <w:t xml:space="preserve">  </w:t>
            </w:r>
            <w:r w:rsidRPr="00561BB2">
              <w:rPr>
                <w:rFonts w:ascii="Times New Roman" w:hAnsi="Times New Roman" w:cs="Times New Roman"/>
                <w:b/>
                <w:sz w:val="22"/>
                <w:szCs w:val="22"/>
              </w:rPr>
              <w:t xml:space="preserve"> Presidente da Sessão: </w:t>
            </w:r>
            <w:r w:rsidR="002D2539">
              <w:rPr>
                <w:rFonts w:ascii="Times New Roman" w:hAnsi="Times New Roman" w:cs="Times New Roman"/>
                <w:bCs/>
                <w:sz w:val="22"/>
                <w:szCs w:val="22"/>
              </w:rPr>
              <w:t>Janaína de Holanda Camilo</w:t>
            </w:r>
            <w:bookmarkStart w:id="0" w:name="_GoBack"/>
            <w:bookmarkEnd w:id="0"/>
          </w:p>
        </w:tc>
      </w:tr>
    </w:tbl>
    <w:p w14:paraId="3C984607" w14:textId="77777777" w:rsidR="000B14A5" w:rsidRPr="00561BB2" w:rsidRDefault="000B14A5" w:rsidP="005F5887">
      <w:pPr>
        <w:tabs>
          <w:tab w:val="clear" w:pos="720"/>
        </w:tabs>
        <w:suppressAutoHyphens w:val="0"/>
        <w:spacing w:after="0" w:line="240" w:lineRule="auto"/>
        <w:rPr>
          <w:rFonts w:ascii="Times New Roman" w:hAnsi="Times New Roman" w:cs="Times New Roman"/>
          <w:color w:val="201F1E"/>
          <w:sz w:val="22"/>
          <w:szCs w:val="22"/>
          <w:shd w:val="clear" w:color="auto" w:fill="FFFFFF"/>
        </w:rPr>
      </w:pPr>
    </w:p>
    <w:sectPr w:rsidR="000B14A5" w:rsidRPr="00561BB2" w:rsidSect="00BD5213">
      <w:headerReference w:type="default" r:id="rId8"/>
      <w:footerReference w:type="default" r:id="rId9"/>
      <w:pgSz w:w="11906" w:h="16838"/>
      <w:pgMar w:top="2041" w:right="1134" w:bottom="907" w:left="1701"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6B867" w14:textId="77777777" w:rsidR="00F44D84" w:rsidRDefault="00F44D84">
      <w:pPr>
        <w:spacing w:after="0" w:line="240" w:lineRule="auto"/>
      </w:pPr>
      <w:r>
        <w:separator/>
      </w:r>
    </w:p>
  </w:endnote>
  <w:endnote w:type="continuationSeparator" w:id="0">
    <w:p w14:paraId="12288C42" w14:textId="77777777" w:rsidR="00F44D84" w:rsidRDefault="00F44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charset w:val="00"/>
    <w:family w:val="swiss"/>
    <w:pitch w:val="variable"/>
    <w:sig w:usb0="E1002EFF" w:usb1="C000605B" w:usb2="00000029" w:usb3="00000000" w:csb0="000101FF" w:csb1="00000000"/>
  </w:font>
  <w:font w:name="Bitstream Vera Sans Mono">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ans">
    <w:altName w:val="Times New Roman"/>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auto"/>
    <w:pitch w:val="variable"/>
  </w:font>
  <w:font w:name="Liberation Serif">
    <w:altName w:val="Times New Roman"/>
    <w:charset w:val="00"/>
    <w:family w:val="roman"/>
    <w:pitch w:val="variable"/>
    <w:sig w:usb0="E0000AFF" w:usb1="500078FF" w:usb2="00000021" w:usb3="00000000" w:csb0="000001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0393" w14:textId="77777777" w:rsidR="00DE7BC6" w:rsidRDefault="00F238EA">
    <w:pPr>
      <w:pStyle w:val="Rodap"/>
      <w:ind w:hanging="1797"/>
    </w:pPr>
    <w:r>
      <w:rPr>
        <w:noProof/>
        <w:lang w:eastAsia="pt-BR"/>
      </w:rPr>
      <w:drawing>
        <wp:anchor distT="0" distB="0" distL="114300" distR="114300" simplePos="0" relativeHeight="251660288" behindDoc="1" locked="0" layoutInCell="1" allowOverlap="1" wp14:anchorId="09055C00" wp14:editId="430E8D35">
          <wp:simplePos x="0" y="0"/>
          <wp:positionH relativeFrom="column">
            <wp:posOffset>-1078230</wp:posOffset>
          </wp:positionH>
          <wp:positionV relativeFrom="paragraph">
            <wp:posOffset>142875</wp:posOffset>
          </wp:positionV>
          <wp:extent cx="7560000" cy="5040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a:xfrm>
                    <a:off x="0" y="0"/>
                    <a:ext cx="756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1B7E" w14:textId="77777777" w:rsidR="00F44D84" w:rsidRDefault="00F44D84">
      <w:pPr>
        <w:spacing w:after="0" w:line="240" w:lineRule="auto"/>
      </w:pPr>
      <w:r>
        <w:separator/>
      </w:r>
    </w:p>
  </w:footnote>
  <w:footnote w:type="continuationSeparator" w:id="0">
    <w:p w14:paraId="12E443F3" w14:textId="77777777" w:rsidR="00F44D84" w:rsidRDefault="00F44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60BE0" w14:textId="77777777" w:rsidR="00DE7BC6" w:rsidRDefault="00F238EA">
    <w:pPr>
      <w:pStyle w:val="Cabealho"/>
      <w:ind w:left="-1797"/>
    </w:pPr>
    <w:r>
      <w:rPr>
        <w:noProof/>
        <w:lang w:eastAsia="pt-BR"/>
      </w:rPr>
      <w:drawing>
        <wp:anchor distT="0" distB="0" distL="114300" distR="114300" simplePos="0" relativeHeight="251659264" behindDoc="1" locked="0" layoutInCell="1" allowOverlap="1" wp14:anchorId="05446A2C" wp14:editId="2CA9CC0A">
          <wp:simplePos x="0" y="0"/>
          <wp:positionH relativeFrom="column">
            <wp:posOffset>-1076325</wp:posOffset>
          </wp:positionH>
          <wp:positionV relativeFrom="paragraph">
            <wp:posOffset>-286385</wp:posOffset>
          </wp:positionV>
          <wp:extent cx="7668000" cy="110160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a:xfrm>
                    <a:off x="0" y="0"/>
                    <a:ext cx="7668000" cy="1101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669F7"/>
    <w:multiLevelType w:val="hybridMultilevel"/>
    <w:tmpl w:val="D00E3AA6"/>
    <w:lvl w:ilvl="0" w:tplc="04160001">
      <w:start w:val="1"/>
      <w:numFmt w:val="bullet"/>
      <w:lvlText w:val=""/>
      <w:lvlJc w:val="left"/>
      <w:pPr>
        <w:ind w:left="710" w:hanging="360"/>
      </w:pPr>
      <w:rPr>
        <w:rFonts w:ascii="Symbol" w:hAnsi="Symbol" w:hint="default"/>
      </w:rPr>
    </w:lvl>
    <w:lvl w:ilvl="1" w:tplc="04160003" w:tentative="1">
      <w:start w:val="1"/>
      <w:numFmt w:val="bullet"/>
      <w:lvlText w:val="o"/>
      <w:lvlJc w:val="left"/>
      <w:pPr>
        <w:ind w:left="1430" w:hanging="360"/>
      </w:pPr>
      <w:rPr>
        <w:rFonts w:ascii="Courier New" w:hAnsi="Courier New" w:cs="Courier New" w:hint="default"/>
      </w:rPr>
    </w:lvl>
    <w:lvl w:ilvl="2" w:tplc="04160005" w:tentative="1">
      <w:start w:val="1"/>
      <w:numFmt w:val="bullet"/>
      <w:lvlText w:val=""/>
      <w:lvlJc w:val="left"/>
      <w:pPr>
        <w:ind w:left="2150" w:hanging="360"/>
      </w:pPr>
      <w:rPr>
        <w:rFonts w:ascii="Wingdings" w:hAnsi="Wingdings" w:hint="default"/>
      </w:rPr>
    </w:lvl>
    <w:lvl w:ilvl="3" w:tplc="04160001" w:tentative="1">
      <w:start w:val="1"/>
      <w:numFmt w:val="bullet"/>
      <w:lvlText w:val=""/>
      <w:lvlJc w:val="left"/>
      <w:pPr>
        <w:ind w:left="2870" w:hanging="360"/>
      </w:pPr>
      <w:rPr>
        <w:rFonts w:ascii="Symbol" w:hAnsi="Symbol" w:hint="default"/>
      </w:rPr>
    </w:lvl>
    <w:lvl w:ilvl="4" w:tplc="04160003" w:tentative="1">
      <w:start w:val="1"/>
      <w:numFmt w:val="bullet"/>
      <w:lvlText w:val="o"/>
      <w:lvlJc w:val="left"/>
      <w:pPr>
        <w:ind w:left="3590" w:hanging="360"/>
      </w:pPr>
      <w:rPr>
        <w:rFonts w:ascii="Courier New" w:hAnsi="Courier New" w:cs="Courier New" w:hint="default"/>
      </w:rPr>
    </w:lvl>
    <w:lvl w:ilvl="5" w:tplc="04160005" w:tentative="1">
      <w:start w:val="1"/>
      <w:numFmt w:val="bullet"/>
      <w:lvlText w:val=""/>
      <w:lvlJc w:val="left"/>
      <w:pPr>
        <w:ind w:left="4310" w:hanging="360"/>
      </w:pPr>
      <w:rPr>
        <w:rFonts w:ascii="Wingdings" w:hAnsi="Wingdings" w:hint="default"/>
      </w:rPr>
    </w:lvl>
    <w:lvl w:ilvl="6" w:tplc="04160001" w:tentative="1">
      <w:start w:val="1"/>
      <w:numFmt w:val="bullet"/>
      <w:lvlText w:val=""/>
      <w:lvlJc w:val="left"/>
      <w:pPr>
        <w:ind w:left="5030" w:hanging="360"/>
      </w:pPr>
      <w:rPr>
        <w:rFonts w:ascii="Symbol" w:hAnsi="Symbol" w:hint="default"/>
      </w:rPr>
    </w:lvl>
    <w:lvl w:ilvl="7" w:tplc="04160003" w:tentative="1">
      <w:start w:val="1"/>
      <w:numFmt w:val="bullet"/>
      <w:lvlText w:val="o"/>
      <w:lvlJc w:val="left"/>
      <w:pPr>
        <w:ind w:left="5750" w:hanging="360"/>
      </w:pPr>
      <w:rPr>
        <w:rFonts w:ascii="Courier New" w:hAnsi="Courier New" w:cs="Courier New" w:hint="default"/>
      </w:rPr>
    </w:lvl>
    <w:lvl w:ilvl="8" w:tplc="04160005" w:tentative="1">
      <w:start w:val="1"/>
      <w:numFmt w:val="bullet"/>
      <w:lvlText w:val=""/>
      <w:lvlJc w:val="left"/>
      <w:pPr>
        <w:ind w:left="6470" w:hanging="360"/>
      </w:pPr>
      <w:rPr>
        <w:rFonts w:ascii="Wingdings" w:hAnsi="Wingdings" w:hint="default"/>
      </w:rPr>
    </w:lvl>
  </w:abstractNum>
  <w:abstractNum w:abstractNumId="1" w15:restartNumberingAfterBreak="0">
    <w:nsid w:val="4BC87450"/>
    <w:multiLevelType w:val="hybridMultilevel"/>
    <w:tmpl w:val="E1449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09"/>
  <w:hyphenationZone w:val="425"/>
  <w:characterSpacingControl w:val="doNotCompress"/>
  <w:hdrShapeDefaults>
    <o:shapedefaults v:ext="edit" spidmax="53249"/>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BC6"/>
    <w:rsid w:val="00023BEC"/>
    <w:rsid w:val="000265D3"/>
    <w:rsid w:val="000370B6"/>
    <w:rsid w:val="00051586"/>
    <w:rsid w:val="00053F0B"/>
    <w:rsid w:val="000625A3"/>
    <w:rsid w:val="000678F9"/>
    <w:rsid w:val="00070E53"/>
    <w:rsid w:val="00072155"/>
    <w:rsid w:val="00076D44"/>
    <w:rsid w:val="000B14A5"/>
    <w:rsid w:val="000E5C95"/>
    <w:rsid w:val="000F44F0"/>
    <w:rsid w:val="000F4D0E"/>
    <w:rsid w:val="000F6008"/>
    <w:rsid w:val="0010080F"/>
    <w:rsid w:val="00103BCB"/>
    <w:rsid w:val="00105682"/>
    <w:rsid w:val="00110EB9"/>
    <w:rsid w:val="001164C7"/>
    <w:rsid w:val="00123356"/>
    <w:rsid w:val="00137BA3"/>
    <w:rsid w:val="00140947"/>
    <w:rsid w:val="00144021"/>
    <w:rsid w:val="00145946"/>
    <w:rsid w:val="00151BA3"/>
    <w:rsid w:val="00156FDF"/>
    <w:rsid w:val="00164030"/>
    <w:rsid w:val="001648A4"/>
    <w:rsid w:val="00176894"/>
    <w:rsid w:val="00192053"/>
    <w:rsid w:val="001A080F"/>
    <w:rsid w:val="001C4846"/>
    <w:rsid w:val="001D20AA"/>
    <w:rsid w:val="001E46C4"/>
    <w:rsid w:val="001F1A66"/>
    <w:rsid w:val="001F3CBE"/>
    <w:rsid w:val="00247A4F"/>
    <w:rsid w:val="002502CC"/>
    <w:rsid w:val="0025444E"/>
    <w:rsid w:val="0029230C"/>
    <w:rsid w:val="002A1B27"/>
    <w:rsid w:val="002C7264"/>
    <w:rsid w:val="002D0F29"/>
    <w:rsid w:val="002D2539"/>
    <w:rsid w:val="002E0C30"/>
    <w:rsid w:val="002F3591"/>
    <w:rsid w:val="00314170"/>
    <w:rsid w:val="00316226"/>
    <w:rsid w:val="00321E82"/>
    <w:rsid w:val="00324180"/>
    <w:rsid w:val="00396548"/>
    <w:rsid w:val="003A4391"/>
    <w:rsid w:val="003B34C6"/>
    <w:rsid w:val="003C0ECD"/>
    <w:rsid w:val="003C6C4B"/>
    <w:rsid w:val="003C734B"/>
    <w:rsid w:val="00425F72"/>
    <w:rsid w:val="00451172"/>
    <w:rsid w:val="004702AF"/>
    <w:rsid w:val="00473519"/>
    <w:rsid w:val="004A4180"/>
    <w:rsid w:val="004A4E39"/>
    <w:rsid w:val="004B6031"/>
    <w:rsid w:val="004C53C3"/>
    <w:rsid w:val="004C6936"/>
    <w:rsid w:val="004D0717"/>
    <w:rsid w:val="0052204B"/>
    <w:rsid w:val="0052657D"/>
    <w:rsid w:val="00526FB2"/>
    <w:rsid w:val="00527ADE"/>
    <w:rsid w:val="00546586"/>
    <w:rsid w:val="00561BB2"/>
    <w:rsid w:val="0057262D"/>
    <w:rsid w:val="0057688D"/>
    <w:rsid w:val="005C1D82"/>
    <w:rsid w:val="005C6839"/>
    <w:rsid w:val="005E29F5"/>
    <w:rsid w:val="005E4FE7"/>
    <w:rsid w:val="005F275F"/>
    <w:rsid w:val="005F5887"/>
    <w:rsid w:val="00601472"/>
    <w:rsid w:val="00616FE2"/>
    <w:rsid w:val="0063419F"/>
    <w:rsid w:val="00651B88"/>
    <w:rsid w:val="006553E6"/>
    <w:rsid w:val="0065567B"/>
    <w:rsid w:val="00655C85"/>
    <w:rsid w:val="0066370A"/>
    <w:rsid w:val="006757EA"/>
    <w:rsid w:val="006771AA"/>
    <w:rsid w:val="006831DA"/>
    <w:rsid w:val="00687405"/>
    <w:rsid w:val="006B30A0"/>
    <w:rsid w:val="006B47AA"/>
    <w:rsid w:val="006C1703"/>
    <w:rsid w:val="006F62A2"/>
    <w:rsid w:val="007079D2"/>
    <w:rsid w:val="00723012"/>
    <w:rsid w:val="00731E88"/>
    <w:rsid w:val="00742BC2"/>
    <w:rsid w:val="00747D69"/>
    <w:rsid w:val="00760C88"/>
    <w:rsid w:val="00780A4D"/>
    <w:rsid w:val="00786C28"/>
    <w:rsid w:val="00796E60"/>
    <w:rsid w:val="007A6335"/>
    <w:rsid w:val="007B0848"/>
    <w:rsid w:val="007B113B"/>
    <w:rsid w:val="007B3AC0"/>
    <w:rsid w:val="007B4425"/>
    <w:rsid w:val="007B5FB4"/>
    <w:rsid w:val="007C4336"/>
    <w:rsid w:val="007D3115"/>
    <w:rsid w:val="007D5886"/>
    <w:rsid w:val="007F123F"/>
    <w:rsid w:val="0081418F"/>
    <w:rsid w:val="00822A82"/>
    <w:rsid w:val="00834EFF"/>
    <w:rsid w:val="00856DE2"/>
    <w:rsid w:val="00860195"/>
    <w:rsid w:val="00876535"/>
    <w:rsid w:val="00881D55"/>
    <w:rsid w:val="00892A63"/>
    <w:rsid w:val="00893243"/>
    <w:rsid w:val="008A188C"/>
    <w:rsid w:val="008A6B5E"/>
    <w:rsid w:val="008B190F"/>
    <w:rsid w:val="008B3CC7"/>
    <w:rsid w:val="008D0982"/>
    <w:rsid w:val="008E5313"/>
    <w:rsid w:val="008F7A37"/>
    <w:rsid w:val="0092503D"/>
    <w:rsid w:val="00930821"/>
    <w:rsid w:val="00930ACF"/>
    <w:rsid w:val="00945720"/>
    <w:rsid w:val="0095399E"/>
    <w:rsid w:val="00965770"/>
    <w:rsid w:val="009B74FD"/>
    <w:rsid w:val="009D5329"/>
    <w:rsid w:val="009E4CFF"/>
    <w:rsid w:val="00A13388"/>
    <w:rsid w:val="00A22778"/>
    <w:rsid w:val="00A5262A"/>
    <w:rsid w:val="00A64763"/>
    <w:rsid w:val="00A7173F"/>
    <w:rsid w:val="00A828CF"/>
    <w:rsid w:val="00AA0C97"/>
    <w:rsid w:val="00AB4699"/>
    <w:rsid w:val="00AC25D6"/>
    <w:rsid w:val="00AD02E8"/>
    <w:rsid w:val="00AD2671"/>
    <w:rsid w:val="00B014B6"/>
    <w:rsid w:val="00B239A2"/>
    <w:rsid w:val="00B31006"/>
    <w:rsid w:val="00B37A1F"/>
    <w:rsid w:val="00B41EA3"/>
    <w:rsid w:val="00B8041D"/>
    <w:rsid w:val="00B83915"/>
    <w:rsid w:val="00B92415"/>
    <w:rsid w:val="00B944D7"/>
    <w:rsid w:val="00B95613"/>
    <w:rsid w:val="00BA6257"/>
    <w:rsid w:val="00BC4E6E"/>
    <w:rsid w:val="00BD4E19"/>
    <w:rsid w:val="00BD5213"/>
    <w:rsid w:val="00BE6423"/>
    <w:rsid w:val="00C050B8"/>
    <w:rsid w:val="00C20CB3"/>
    <w:rsid w:val="00C312B9"/>
    <w:rsid w:val="00C403E9"/>
    <w:rsid w:val="00C422B0"/>
    <w:rsid w:val="00C712F4"/>
    <w:rsid w:val="00C73330"/>
    <w:rsid w:val="00C8064D"/>
    <w:rsid w:val="00C85A3D"/>
    <w:rsid w:val="00C931D4"/>
    <w:rsid w:val="00C93277"/>
    <w:rsid w:val="00C9512B"/>
    <w:rsid w:val="00CA1C8D"/>
    <w:rsid w:val="00CE7A8B"/>
    <w:rsid w:val="00CF0DA5"/>
    <w:rsid w:val="00D166A2"/>
    <w:rsid w:val="00D22005"/>
    <w:rsid w:val="00D27EEE"/>
    <w:rsid w:val="00D31CBB"/>
    <w:rsid w:val="00D52D29"/>
    <w:rsid w:val="00D641E8"/>
    <w:rsid w:val="00D65B03"/>
    <w:rsid w:val="00D874BC"/>
    <w:rsid w:val="00D913FE"/>
    <w:rsid w:val="00D93A70"/>
    <w:rsid w:val="00D97A47"/>
    <w:rsid w:val="00DD16B9"/>
    <w:rsid w:val="00DE211F"/>
    <w:rsid w:val="00DE7BC6"/>
    <w:rsid w:val="00E14A66"/>
    <w:rsid w:val="00E163E1"/>
    <w:rsid w:val="00E26D98"/>
    <w:rsid w:val="00E27651"/>
    <w:rsid w:val="00E35971"/>
    <w:rsid w:val="00E41AED"/>
    <w:rsid w:val="00E504C4"/>
    <w:rsid w:val="00E574D6"/>
    <w:rsid w:val="00E635F4"/>
    <w:rsid w:val="00E66DF4"/>
    <w:rsid w:val="00E75A42"/>
    <w:rsid w:val="00E903D5"/>
    <w:rsid w:val="00EC03F6"/>
    <w:rsid w:val="00EC7CA1"/>
    <w:rsid w:val="00ED255F"/>
    <w:rsid w:val="00F150AA"/>
    <w:rsid w:val="00F238EA"/>
    <w:rsid w:val="00F3191B"/>
    <w:rsid w:val="00F32ABA"/>
    <w:rsid w:val="00F41EC3"/>
    <w:rsid w:val="00F42415"/>
    <w:rsid w:val="00F44D84"/>
    <w:rsid w:val="00F609BA"/>
    <w:rsid w:val="00F61FFD"/>
    <w:rsid w:val="00F81A22"/>
    <w:rsid w:val="00F852F2"/>
    <w:rsid w:val="00F9568F"/>
    <w:rsid w:val="00F961D6"/>
    <w:rsid w:val="00FF2624"/>
    <w:rsid w:val="05715C15"/>
    <w:rsid w:val="383A2122"/>
    <w:rsid w:val="6BFE4DD5"/>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46F8A05"/>
  <w15:docId w15:val="{3A2ACE8C-3A9F-4168-82DF-B951E8D8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pPr>
    <w:rPr>
      <w:rFonts w:ascii="Verdana" w:eastAsia="Times New Roman" w:hAnsi="Verdana" w:cs="Verdana"/>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Pr>
      <w:rFonts w:cs="Mangal"/>
    </w:rPr>
  </w:style>
  <w:style w:type="paragraph" w:styleId="Corpodetexto">
    <w:name w:val="Body Text"/>
    <w:basedOn w:val="Normal"/>
    <w:qFormat/>
    <w:pPr>
      <w:spacing w:after="120"/>
    </w:pPr>
  </w:style>
  <w:style w:type="paragraph" w:styleId="NormalWeb">
    <w:name w:val="Normal (Web)"/>
    <w:basedOn w:val="Normal"/>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tab w:val="right" w:pos="8640"/>
      </w:tabs>
    </w:pPr>
  </w:style>
  <w:style w:type="paragraph" w:styleId="Rodap">
    <w:name w:val="footer"/>
    <w:basedOn w:val="Normal"/>
    <w:qFormat/>
    <w:pPr>
      <w:suppressLineNumbers/>
      <w:tabs>
        <w:tab w:val="center" w:pos="4320"/>
        <w:tab w:val="right" w:pos="8640"/>
      </w:tabs>
    </w:p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qFormat/>
    <w:rPr>
      <w:rFonts w:ascii="Tahoma" w:hAnsi="Tahoma" w:cs="Tahoma"/>
      <w:sz w:val="16"/>
      <w:szCs w:val="16"/>
    </w:rPr>
  </w:style>
  <w:style w:type="character" w:styleId="Forte">
    <w:name w:val="Strong"/>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basedOn w:val="Fontepargpadro11"/>
    <w:qFormat/>
  </w:style>
  <w:style w:type="character" w:customStyle="1" w:styleId="RodapChar">
    <w:name w:val="Rodapé Char"/>
    <w:basedOn w:val="Fontepargpadro11"/>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table" w:styleId="Tabelacomgrade">
    <w:name w:val="Table Grid"/>
    <w:basedOn w:val="Tabelanormal"/>
    <w:uiPriority w:val="59"/>
    <w:rsid w:val="00881D5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rsid w:val="00687405"/>
    <w:pPr>
      <w:ind w:left="720"/>
      <w:contextualSpacing/>
    </w:pPr>
  </w:style>
  <w:style w:type="paragraph" w:customStyle="1" w:styleId="Standard">
    <w:name w:val="Standard"/>
    <w:qFormat/>
    <w:rsid w:val="00BC4E6E"/>
    <w:pPr>
      <w:spacing w:after="0" w:line="240" w:lineRule="auto"/>
    </w:pPr>
    <w:rPr>
      <w:rFonts w:ascii="Liberation Serif"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7987">
      <w:bodyDiv w:val="1"/>
      <w:marLeft w:val="0"/>
      <w:marRight w:val="0"/>
      <w:marTop w:val="0"/>
      <w:marBottom w:val="0"/>
      <w:divBdr>
        <w:top w:val="none" w:sz="0" w:space="0" w:color="auto"/>
        <w:left w:val="none" w:sz="0" w:space="0" w:color="auto"/>
        <w:bottom w:val="none" w:sz="0" w:space="0" w:color="auto"/>
        <w:right w:val="none" w:sz="0" w:space="0" w:color="auto"/>
      </w:divBdr>
    </w:div>
    <w:div w:id="1060833889">
      <w:bodyDiv w:val="1"/>
      <w:marLeft w:val="0"/>
      <w:marRight w:val="0"/>
      <w:marTop w:val="0"/>
      <w:marBottom w:val="0"/>
      <w:divBdr>
        <w:top w:val="none" w:sz="0" w:space="0" w:color="auto"/>
        <w:left w:val="none" w:sz="0" w:space="0" w:color="auto"/>
        <w:bottom w:val="none" w:sz="0" w:space="0" w:color="auto"/>
        <w:right w:val="none" w:sz="0" w:space="0" w:color="auto"/>
      </w:divBdr>
    </w:div>
    <w:div w:id="1600330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601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guilherme</cp:lastModifiedBy>
  <cp:revision>37</cp:revision>
  <cp:lastPrinted>2020-04-24T19:34:00Z</cp:lastPrinted>
  <dcterms:created xsi:type="dcterms:W3CDTF">2021-01-27T10:42:00Z</dcterms:created>
  <dcterms:modified xsi:type="dcterms:W3CDTF">2022-04-29T10:56:00Z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1046-10.2.0.5965</vt:lpwstr>
  </property>
  <property fmtid="{D5CDD505-2E9C-101B-9397-08002B2CF9AE}" pid="4" name="LinksUpToDate">
    <vt:bool>false</vt:bool>
  </property>
  <property fmtid="{D5CDD505-2E9C-101B-9397-08002B2CF9AE}" pid="5" name="ScaleCrop">
    <vt:bool>false</vt:bool>
  </property>
</Properties>
</file>