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-1050925</wp:posOffset>
            </wp:positionH>
            <wp:positionV relativeFrom="paragraph">
              <wp:posOffset>-193040</wp:posOffset>
            </wp:positionV>
            <wp:extent cx="7530465" cy="1066355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" t="-20" r="-28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0000"/>
          <w:sz w:val="22"/>
          <w:szCs w:val="22"/>
        </w:rPr>
        <w:t>D</w:t>
      </w:r>
      <w:r>
        <w:rPr>
          <w:rFonts w:cs="Arial" w:ascii="Arial" w:hAnsi="Arial"/>
          <w:b/>
          <w:color w:val="000000"/>
          <w:sz w:val="22"/>
          <w:szCs w:val="22"/>
        </w:rPr>
        <w:t xml:space="preserve">ELIBERAÇÃO PLENÁRIA CAU/GO Nº </w:t>
      </w:r>
      <w:r>
        <w:rPr>
          <w:rFonts w:cs="Arial" w:ascii="Arial" w:hAnsi="Arial"/>
          <w:b/>
          <w:color w:val="000000"/>
          <w:sz w:val="22"/>
          <w:szCs w:val="22"/>
          <w:lang w:val="pt-BR"/>
        </w:rPr>
        <w:t>65</w:t>
      </w:r>
      <w:r>
        <w:rPr>
          <w:rFonts w:cs="Arial" w:ascii="Arial" w:hAnsi="Arial"/>
          <w:b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b/>
          <w:color w:val="000000"/>
          <w:sz w:val="22"/>
          <w:szCs w:val="22"/>
          <w:lang w:val="pt-BR"/>
        </w:rPr>
        <w:t>26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DE </w:t>
      </w:r>
      <w:r>
        <w:rPr>
          <w:rFonts w:cs="Arial" w:ascii="Arial" w:hAnsi="Arial"/>
          <w:b/>
          <w:color w:val="000000"/>
          <w:sz w:val="22"/>
          <w:szCs w:val="22"/>
          <w:lang w:val="pt-BR"/>
        </w:rPr>
        <w:t>SETEMBRO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DE 201</w:t>
      </w:r>
      <w:r>
        <w:rPr>
          <w:rFonts w:cs="Arial" w:ascii="Arial" w:hAnsi="Arial"/>
          <w:b/>
          <w:color w:val="000000"/>
          <w:sz w:val="22"/>
          <w:szCs w:val="22"/>
          <w:lang w:val="pt-BR"/>
        </w:rPr>
        <w:t>7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tLeast" w:line="200"/>
        <w:ind w:left="3975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Altera os artigos 5º, 6º, 8º e 9º da Deliberação Plenária nº </w:t>
      </w:r>
      <w:r>
        <w:rPr>
          <w:rFonts w:cs="Arial" w:ascii="Arial" w:hAnsi="Arial"/>
          <w:color w:val="000000"/>
          <w:sz w:val="22"/>
          <w:szCs w:val="22"/>
          <w:lang w:val="pt-BR"/>
        </w:rPr>
        <w:t>34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000000"/>
          <w:sz w:val="22"/>
          <w:szCs w:val="22"/>
          <w:lang w:val="pt-BR"/>
        </w:rPr>
        <w:t>30</w:t>
      </w:r>
      <w:r>
        <w:rPr>
          <w:rFonts w:cs="Arial" w:ascii="Arial" w:hAnsi="Arial"/>
          <w:color w:val="000000"/>
          <w:sz w:val="22"/>
          <w:szCs w:val="22"/>
        </w:rPr>
        <w:t xml:space="preserve"> de </w:t>
      </w:r>
      <w:r>
        <w:rPr>
          <w:rFonts w:cs="Arial" w:ascii="Arial" w:hAnsi="Arial"/>
          <w:color w:val="000000"/>
          <w:sz w:val="22"/>
          <w:szCs w:val="22"/>
          <w:lang w:val="pt-BR"/>
        </w:rPr>
        <w:t>Junho</w:t>
      </w:r>
      <w:r>
        <w:rPr>
          <w:rFonts w:cs="Arial" w:ascii="Arial" w:hAnsi="Arial"/>
          <w:color w:val="000000"/>
          <w:sz w:val="22"/>
          <w:szCs w:val="22"/>
        </w:rPr>
        <w:t xml:space="preserve"> de 201</w:t>
      </w:r>
      <w:r>
        <w:rPr>
          <w:rFonts w:cs="Arial" w:ascii="Arial" w:hAnsi="Arial"/>
          <w:color w:val="000000"/>
          <w:sz w:val="22"/>
          <w:szCs w:val="22"/>
          <w:lang w:val="pt-BR"/>
        </w:rPr>
        <w:t>6</w:t>
      </w:r>
      <w:r>
        <w:rPr>
          <w:rFonts w:cs="Arial" w:ascii="Arial" w:hAnsi="Arial"/>
          <w:color w:val="000000"/>
          <w:sz w:val="22"/>
          <w:szCs w:val="22"/>
        </w:rPr>
        <w:t xml:space="preserve"> que trata do Quadro de Pessoal do Conselho de Arquitetura e Urbanismo de Goiás (CAU/GO)</w:t>
      </w:r>
      <w:r>
        <w:rPr>
          <w:rFonts w:cs="Arial" w:ascii="Arial" w:hAnsi="Arial"/>
          <w:color w:val="000000"/>
          <w:sz w:val="22"/>
          <w:szCs w:val="22"/>
          <w:lang w:val="pt-BR"/>
        </w:rPr>
        <w:t>.</w:t>
      </w:r>
    </w:p>
    <w:p>
      <w:pPr>
        <w:pStyle w:val="Normal"/>
        <w:spacing w:lineRule="atLeast" w:line="200"/>
        <w:ind w:left="3975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O Conselho de Arquitetura e Urbanismo de Goiás – CAU/GO, no uso das atribuições que lhe conferem o art. 33 e os incisos I e X do art. 34 da Lei n° 12.378, de 31 de dezembro de 2010 e o Regimento Interno do CAU/GO, homologado pelo CAU/BR em 16/06/2016 - Deliberação Plenária DPOBR Nº 0055-09/2016</w:t>
      </w:r>
      <w:r>
        <w:rPr>
          <w:rFonts w:cs="Arial" w:ascii="Arial" w:hAnsi="Arial"/>
          <w:color w:val="000000"/>
          <w:sz w:val="22"/>
          <w:szCs w:val="22"/>
          <w:lang w:val="pt-BR"/>
        </w:rPr>
        <w:t>,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tLeast" w:line="20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Considerando a necessidade da reformulação do Quadro Geral de Pessoal do CAU/GO com a extinção e a criação de cargo de livre provimento e demissão de nível superior e a criação de novos empregos efetivos para a realização de Concurso Público de Provas e maior aperfeiçoamento e melhor atendimento à execução e serviços das atividades do CAU/GO, 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color w:val="000000"/>
        </w:rPr>
        <w:t>DELIBERA: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Art. 1º.</w:t>
      </w:r>
      <w:r>
        <w:rPr>
          <w:rFonts w:cs="Arial" w:ascii="Arial" w:hAnsi="Arial"/>
          <w:color w:val="000000"/>
          <w:sz w:val="22"/>
          <w:szCs w:val="22"/>
        </w:rPr>
        <w:t xml:space="preserve"> O artigo 5º passará a ter a seguinte alteração: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“</w:t>
      </w:r>
      <w:r>
        <w:rPr>
          <w:rFonts w:cs="Arial" w:ascii="Arial" w:hAnsi="Arial"/>
          <w:color w:val="000000"/>
          <w:sz w:val="22"/>
          <w:szCs w:val="22"/>
        </w:rPr>
        <w:t>Art. 5º. O Quadro de Pessoal do CAU/GO passará a ter a seguinte composição: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I –..................................................................................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II-</w:t>
      </w:r>
      <w:r>
        <w:rPr>
          <w:rFonts w:cs="Arial" w:ascii="Arial" w:hAnsi="Arial"/>
          <w:color w:val="000000"/>
          <w:sz w:val="22"/>
          <w:szCs w:val="22"/>
        </w:rPr>
        <w:t xml:space="preserve"> Empregos Efetivos de Nível Superior: 1</w:t>
      </w:r>
      <w:r>
        <w:rPr>
          <w:rFonts w:cs="Arial" w:ascii="Arial" w:hAnsi="Arial"/>
          <w:color w:val="000000"/>
          <w:sz w:val="22"/>
          <w:szCs w:val="22"/>
          <w:lang w:val="pt-BR"/>
        </w:rPr>
        <w:t>1</w:t>
      </w:r>
      <w:r>
        <w:rPr>
          <w:rFonts w:cs="Arial" w:ascii="Arial" w:hAnsi="Arial"/>
          <w:color w:val="000000"/>
          <w:sz w:val="22"/>
          <w:szCs w:val="22"/>
        </w:rPr>
        <w:t xml:space="preserve"> (doze) vagas;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III – </w:t>
      </w:r>
      <w:r>
        <w:rPr>
          <w:rFonts w:cs="Arial" w:ascii="Arial" w:hAnsi="Arial"/>
          <w:color w:val="000000"/>
          <w:sz w:val="22"/>
          <w:szCs w:val="22"/>
        </w:rPr>
        <w:t>Empregos Efetivos de Nível Médio: 16 (dezesseis) vagas</w:t>
      </w:r>
      <w:r>
        <w:rPr>
          <w:rFonts w:cs="Arial" w:ascii="Arial" w:hAnsi="Arial"/>
          <w:color w:val="000000"/>
          <w:sz w:val="22"/>
          <w:szCs w:val="22"/>
          <w:lang w:val="pt-BR"/>
        </w:rPr>
        <w:t>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IV</w:t>
      </w:r>
      <w:r>
        <w:rPr>
          <w:rFonts w:cs="Arial" w:ascii="Arial" w:hAnsi="Arial"/>
          <w:color w:val="000000"/>
          <w:sz w:val="22"/>
          <w:szCs w:val="22"/>
        </w:rPr>
        <w:t xml:space="preserve"> – ….............................................................................”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Art. 2º</w:t>
      </w:r>
      <w:r>
        <w:rPr>
          <w:rFonts w:cs="Arial" w:ascii="Arial" w:hAnsi="Arial"/>
          <w:color w:val="000000"/>
          <w:sz w:val="22"/>
          <w:szCs w:val="22"/>
        </w:rPr>
        <w:t xml:space="preserve"> Fica extinto o emprego de livre provimento e demissão de nível superior de Assessor(a) de Comunicação, e o artigo 6º passa a vigorar com a seguinte alteração: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“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Art. 6º. </w:t>
      </w:r>
      <w:r>
        <w:rPr>
          <w:rFonts w:cs="Arial" w:ascii="Arial" w:hAnsi="Arial"/>
          <w:color w:val="000000"/>
          <w:sz w:val="22"/>
          <w:szCs w:val="22"/>
        </w:rPr>
        <w:t>Os empregos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de livre provimento </w:t>
      </w:r>
      <w:r>
        <w:rPr>
          <w:rFonts w:cs="Arial" w:ascii="Arial" w:hAnsi="Arial"/>
          <w:color w:val="000000"/>
          <w:sz w:val="22"/>
          <w:szCs w:val="22"/>
        </w:rPr>
        <w:t>e demissão d</w:t>
      </w:r>
      <w:bookmarkStart w:id="0" w:name="_GoBack"/>
      <w:bookmarkEnd w:id="0"/>
      <w:r>
        <w:rPr>
          <w:rFonts w:cs="Arial" w:ascii="Arial" w:hAnsi="Arial"/>
          <w:color w:val="000000"/>
          <w:sz w:val="22"/>
          <w:szCs w:val="22"/>
        </w:rPr>
        <w:t>e nível superior serão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alocados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atividades técnicas e/ou administrativas de direção e assessoramento com ocupações e atuações obedecendo ao organograma e demais atos, observadas as seguintes designações e número de vagas: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I - …................................................................................;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V –</w:t>
      </w:r>
      <w:r>
        <w:rPr>
          <w:rFonts w:cs="Arial" w:ascii="Arial" w:hAnsi="Arial"/>
          <w:b/>
          <w:bCs/>
          <w:color w:val="000000"/>
          <w:spacing w:val="-2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  <w:u w:val="none"/>
        </w:rPr>
        <w:t>Assessor de Assuntos Institucionais: 1 (uma) vaga;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  <w:u w:val="none"/>
        </w:rPr>
        <w:t>XI - ….....................................................................................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  <w:u w:val="none"/>
          <w:lang w:val="pt-BR"/>
        </w:rPr>
        <w:t>”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  <w:u w:val="none"/>
        </w:rPr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Art. 3º. 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>O artigo 8º passa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a vigorar com as seguintes alterações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-2"/>
          <w:sz w:val="22"/>
          <w:szCs w:val="22"/>
        </w:rPr>
        <w:t>:</w:t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spacing w:val="-2"/>
          <w:sz w:val="22"/>
          <w:szCs w:val="22"/>
        </w:rPr>
        <w:t>“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 xml:space="preserve">Art. 8º. </w:t>
      </w:r>
      <w:r>
        <w:rPr>
          <w:rFonts w:cs="Arial" w:ascii="Arial" w:hAnsi="Arial"/>
          <w:color w:val="000000"/>
          <w:spacing w:val="-2"/>
          <w:sz w:val="22"/>
          <w:szCs w:val="22"/>
        </w:rPr>
        <w:t>Os empregos efetivos de nível superior exercerão atividades técnicas e de gerenciamento, assessoramento especializado e fiscalização, nas seguintes áreas, obedecendo ao organograma e demais atos, observadas as seguintes designações e número de vagas: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I – Presidência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color w:val="000000"/>
          <w:spacing w:val="-2"/>
          <w:sz w:val="22"/>
          <w:szCs w:val="22"/>
        </w:rPr>
        <w:t>a) Analista Administrativo (Controladoria): 01 (uma) vaga</w:t>
      </w:r>
      <w:r>
        <w:rPr>
          <w:rFonts w:cs="Arial" w:ascii="Arial" w:hAnsi="Arial"/>
          <w:color w:val="000000"/>
          <w:spacing w:val="-2"/>
          <w:sz w:val="22"/>
          <w:szCs w:val="22"/>
          <w:lang w:val="pt-BR"/>
        </w:rPr>
        <w:t>.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II – Área de Planejamento e Finanças: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a)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Analista Administrativo: 1 (uma) vaga;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spacing w:val="-2"/>
          <w:sz w:val="22"/>
          <w:szCs w:val="22"/>
        </w:rPr>
        <w:t>b)</w:t>
      </w:r>
      <w:r>
        <w:rPr>
          <w:rFonts w:cs="Arial" w:ascii="Arial" w:hAnsi="Arial"/>
          <w:spacing w:val="-2"/>
          <w:sz w:val="22"/>
          <w:szCs w:val="22"/>
        </w:rPr>
        <w:t xml:space="preserve"> Analista Contábil: 1 (uma) vaga</w:t>
      </w:r>
      <w:r>
        <w:rPr>
          <w:rFonts w:cs="Arial" w:ascii="Arial" w:hAnsi="Arial"/>
          <w:spacing w:val="-2"/>
          <w:sz w:val="22"/>
          <w:szCs w:val="22"/>
          <w:lang w:val="pt-BR"/>
        </w:rPr>
        <w:t>.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cs="Arial" w:ascii="Arial" w:hAnsi="Arial"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III – Área de Administração e Recursos Humanos: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a)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Analista Administrativo: 02 (duas) vagas;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b) </w:t>
      </w:r>
      <w:r>
        <w:rPr>
          <w:rFonts w:cs="Arial" w:ascii="Arial" w:hAnsi="Arial"/>
          <w:color w:val="000000"/>
          <w:spacing w:val="-2"/>
          <w:sz w:val="22"/>
          <w:szCs w:val="22"/>
        </w:rPr>
        <w:t>Supervisor(a) Administrativo (função gratificada): 1(uma) vaga.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IV – Área Técnica: 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a)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Analista Técnico: 2 (duas) vagas</w:t>
      </w:r>
      <w:r>
        <w:rPr>
          <w:rFonts w:cs="Arial" w:ascii="Arial" w:hAnsi="Arial"/>
          <w:color w:val="000000"/>
          <w:spacing w:val="-2"/>
          <w:sz w:val="22"/>
          <w:szCs w:val="22"/>
          <w:lang w:val="pt-BR"/>
        </w:rPr>
        <w:t>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color w:val="000000"/>
          <w:spacing w:val="-2"/>
        </w:rPr>
        <w:t>b)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  <w:spacing w:val="-2"/>
          <w:sz w:val="22"/>
          <w:szCs w:val="22"/>
        </w:rPr>
        <w:t>Supervisor(a) do Atendimento (função gratificada): 1 (uma)vaga.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pacing w:val="-2"/>
        </w:rPr>
      </w:pPr>
      <w:r>
        <w:rPr>
          <w:rFonts w:cs="Arial" w:ascii="Arial" w:hAnsi="Arial"/>
          <w:color w:val="000000"/>
          <w:spacing w:val="-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V – Área de Fiscalização: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a) </w:t>
      </w:r>
      <w:r>
        <w:rPr>
          <w:rFonts w:cs="Arial" w:ascii="Arial" w:hAnsi="Arial"/>
          <w:color w:val="000000"/>
          <w:spacing w:val="-2"/>
          <w:sz w:val="22"/>
          <w:szCs w:val="22"/>
        </w:rPr>
        <w:t>Analista Fiscal</w:t>
      </w: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: </w:t>
      </w:r>
      <w:r>
        <w:rPr>
          <w:rFonts w:cs="Arial" w:ascii="Arial" w:hAnsi="Arial"/>
          <w:color w:val="000000"/>
          <w:spacing w:val="-2"/>
          <w:sz w:val="22"/>
          <w:szCs w:val="22"/>
        </w:rPr>
        <w:t>4 (quatro) vagas.”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ascii="Arial" w:hAnsi="Arial"/>
          <w:b/>
          <w:bCs/>
          <w:sz w:val="22"/>
          <w:szCs w:val="22"/>
        </w:rPr>
        <w:t>Parágrafo único.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O atual emprego efetivo de nível superior Analista de Planejamento e Finanças passa a denominar-se  Analista Administrativo.</w:t>
      </w:r>
      <w:r>
        <w:rPr>
          <w:rFonts w:ascii="Arial" w:hAnsi="Arial"/>
          <w:sz w:val="22"/>
          <w:szCs w:val="22"/>
        </w:rPr>
        <w:t>”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Art. 4º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 xml:space="preserve"> O artigo 9º passa a vigorar com as seguintes alterações: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spacing w:val="-2"/>
          <w:sz w:val="22"/>
          <w:szCs w:val="22"/>
        </w:rPr>
        <w:t>“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>Art. 9º Os empregos efetivos de nível médio serão alocados para as atividades de assistência administrativa e secretariado, obedecendo ao organograma e demais atos, observadas as seguintes designações e número de vagas: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I – Presidência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a) 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>Assistente Técnico (Ouvidoria): 01 (uma) vaga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  <w:lang w:val="pt-BR"/>
        </w:rPr>
        <w:t>.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II – Área de Planejamento e Finanças: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a)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2"/>
          <w:sz w:val="22"/>
          <w:szCs w:val="22"/>
        </w:rPr>
        <w:t>Assistente Administrativo: 02 (duas) vagas.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III – Área de Administração e Recursos Humanos: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a)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pacing w:val="-2"/>
          <w:sz w:val="22"/>
          <w:szCs w:val="22"/>
        </w:rPr>
        <w:t>Assistente Administrativo: 02 (duas) vagas;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b)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 xml:space="preserve"> Assistente de TI: 01 (uma) vaga.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pacing w:val="-2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>IV – Área Técnica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a) </w:t>
      </w:r>
      <w:r>
        <w:rPr>
          <w:rFonts w:cs="Arial" w:ascii="Arial" w:hAnsi="Arial"/>
          <w:color w:val="000000"/>
          <w:sz w:val="22"/>
          <w:szCs w:val="22"/>
        </w:rPr>
        <w:t>Assistente Administrativo: 01 (uma) vaga</w:t>
      </w:r>
      <w:r>
        <w:rPr>
          <w:rFonts w:cs="Arial" w:ascii="Arial" w:hAnsi="Arial"/>
          <w:color w:val="000000"/>
          <w:sz w:val="22"/>
          <w:szCs w:val="22"/>
          <w:lang w:val="pt-BR"/>
        </w:rPr>
        <w:t>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b)</w:t>
      </w:r>
      <w:r>
        <w:rPr>
          <w:rFonts w:cs="Arial" w:ascii="Arial" w:hAnsi="Arial"/>
          <w:color w:val="000000"/>
          <w:sz w:val="22"/>
          <w:szCs w:val="22"/>
        </w:rPr>
        <w:t xml:space="preserve"> Assistente Técnico: 04 (quatro) vagas.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V </w:t>
      </w:r>
      <w:r>
        <w:rPr>
          <w:rFonts w:cs="Arial" w:ascii="Arial" w:hAnsi="Arial"/>
          <w:b/>
          <w:bCs/>
          <w:color w:val="000000"/>
          <w:spacing w:val="-2"/>
          <w:sz w:val="22"/>
          <w:szCs w:val="22"/>
        </w:rPr>
        <w:t xml:space="preserve">– </w:t>
      </w:r>
      <w:r>
        <w:rPr>
          <w:rFonts w:cs="Arial" w:ascii="Arial" w:hAnsi="Arial"/>
          <w:b/>
          <w:bCs/>
          <w:color w:val="000000"/>
          <w:sz w:val="22"/>
          <w:szCs w:val="22"/>
        </w:rPr>
        <w:t>Área de Fiscalização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a)</w:t>
      </w:r>
      <w:r>
        <w:rPr>
          <w:rFonts w:cs="Arial" w:ascii="Arial" w:hAnsi="Arial"/>
          <w:color w:val="000000"/>
          <w:sz w:val="22"/>
          <w:szCs w:val="22"/>
        </w:rPr>
        <w:t xml:space="preserve"> Assistente Administrativo: 01 (uma) vaga</w:t>
      </w:r>
      <w:r>
        <w:rPr>
          <w:rFonts w:cs="Arial" w:ascii="Arial" w:hAnsi="Arial"/>
          <w:color w:val="000000"/>
          <w:sz w:val="22"/>
          <w:szCs w:val="22"/>
          <w:lang w:val="pt-BR"/>
        </w:rPr>
        <w:t>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b) </w:t>
      </w:r>
      <w:r>
        <w:rPr>
          <w:rFonts w:cs="Arial" w:ascii="Arial" w:hAnsi="Arial"/>
          <w:color w:val="000000"/>
          <w:sz w:val="22"/>
          <w:szCs w:val="22"/>
        </w:rPr>
        <w:t>Assistente Técnico: 02 (duas) vagas.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VI – Área de Plenário e Comissões</w:t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a)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Assistente Técnico: 01 (uma) vaga;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b) Assistente Administrativo: 01 (uma) vaga.” 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 w:val="false"/>
          <w:color w:val="000000"/>
          <w:spacing w:val="-2"/>
          <w:sz w:val="22"/>
          <w:szCs w:val="22"/>
        </w:rPr>
        <w:t>Art. 5º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 xml:space="preserve">  Esta deliberação entra em vigor a partir d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  <w:lang w:val="pt-BR"/>
        </w:rPr>
        <w:t>a presente data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</w:rPr>
        <w:t>.</w:t>
      </w:r>
    </w:p>
    <w:p>
      <w:pPr>
        <w:pStyle w:val="Normal"/>
        <w:spacing w:lineRule="atLeast" w:line="20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cs="Arial" w:ascii="Arial" w:hAnsi="Arial"/>
          <w:color w:val="000000"/>
          <w:spacing w:val="-2"/>
          <w:sz w:val="22"/>
          <w:szCs w:val="2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720" w:leader="none"/>
        </w:tabs>
        <w:spacing w:lineRule="auto" w:line="276" w:before="0" w:after="1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Documento aprovado na Reunião Plenária Ordinária de 2</w:t>
      </w:r>
      <w:r>
        <w:rPr>
          <w:rFonts w:cs="Arial" w:ascii="Arial" w:hAnsi="Arial"/>
          <w:sz w:val="22"/>
          <w:szCs w:val="22"/>
          <w:u w:val="single"/>
          <w:lang w:val="pt-BR"/>
        </w:rPr>
        <w:t>6</w:t>
      </w:r>
      <w:r>
        <w:rPr>
          <w:rFonts w:cs="Arial" w:ascii="Arial" w:hAnsi="Arial"/>
          <w:sz w:val="22"/>
          <w:szCs w:val="22"/>
          <w:u w:val="single"/>
        </w:rPr>
        <w:t>/0</w:t>
      </w:r>
      <w:r>
        <w:rPr>
          <w:rFonts w:cs="Arial" w:ascii="Arial" w:hAnsi="Arial"/>
          <w:sz w:val="22"/>
          <w:szCs w:val="22"/>
          <w:u w:val="single"/>
          <w:lang w:val="pt-BR"/>
        </w:rPr>
        <w:t>9</w:t>
      </w:r>
      <w:r>
        <w:rPr>
          <w:rFonts w:cs="Arial" w:ascii="Arial" w:hAnsi="Arial"/>
          <w:sz w:val="22"/>
          <w:szCs w:val="22"/>
          <w:u w:val="single"/>
        </w:rPr>
        <w:t>/2017.</w:t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  <w:i/>
          <w:i/>
          <w:iCs/>
          <w:color w:val="000000"/>
        </w:rPr>
      </w:pPr>
      <w:r>
        <w:rPr>
          <w:rFonts w:cs="Arial" w:ascii="Arial" w:hAnsi="Arial"/>
          <w:b/>
          <w:bCs/>
          <w:i/>
          <w:iCs/>
          <w:color w:val="000000"/>
        </w:rPr>
      </w:r>
    </w:p>
    <w:p>
      <w:pPr>
        <w:pStyle w:val="Normal"/>
        <w:spacing w:lineRule="atLeast" w:line="200"/>
        <w:jc w:val="center"/>
        <w:rPr>
          <w:sz w:val="22"/>
          <w:szCs w:val="22"/>
        </w:rPr>
      </w:pPr>
      <w:r>
        <w:rPr>
          <w:rFonts w:cs="Arial" w:ascii="Arial" w:hAnsi="Arial"/>
          <w:bCs/>
          <w:i/>
          <w:iCs/>
          <w:color w:val="000000"/>
          <w:sz w:val="22"/>
          <w:szCs w:val="22"/>
        </w:rPr>
        <w:t>Arnaldo Mascarenhas Braga</w:t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Presidente</w:t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  <w:r>
        <w:br w:type="page"/>
      </w:r>
    </w:p>
    <w:p>
      <w:pPr>
        <w:pStyle w:val="Normal"/>
        <w:spacing w:lineRule="atLeast" w:line="20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 xml:space="preserve">ANEXO I - QUADRO DE PESSOAL DO CAU/GO </w:t>
      </w:r>
    </w:p>
    <w:p>
      <w:pPr>
        <w:pStyle w:val="Normal"/>
        <w:spacing w:lineRule="atLeast" w:line="20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 xml:space="preserve">EMPREGOS DE LIVRE PROVIMENTO E DEMISSÃO </w:t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</w:r>
    </w:p>
    <w:tbl>
      <w:tblPr>
        <w:tblStyle w:val="10"/>
        <w:tblW w:w="9864" w:type="dxa"/>
        <w:jc w:val="left"/>
        <w:tblInd w:w="-81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909"/>
        <w:gridCol w:w="2100"/>
        <w:gridCol w:w="2087"/>
        <w:gridCol w:w="2767"/>
      </w:tblGrid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DESIGNAÇÃO DOS EMPREGOS 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Quantidades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ESCOLARIDADE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Remuneração </w:t>
            </w:r>
          </w:p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Individual (R$)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Gerente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Geral 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Assessor(a) Jurídico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 em Direito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Assessor(a) da Presidência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Nível Superior 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Assessor(a) do Plenário e Comissões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Nível Superior 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Assessor(a) de Assunto Institucionais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 em Arquitetura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Assessor(a) de Imprensa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 em Jornalismo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>
                <w:rFonts w:cs="Arial" w:ascii="Arial" w:hAnsi="Arial"/>
                <w:color w:val="000000"/>
                <w:spacing w:val="-2"/>
                <w:sz w:val="22"/>
                <w:szCs w:val="22"/>
              </w:rPr>
              <w:t>Secretário(a) Executivo</w:t>
            </w:r>
          </w:p>
          <w:p>
            <w:pPr>
              <w:pStyle w:val="Normal"/>
              <w:spacing w:lineRule="atLeast" w:line="200"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pacing w:val="-2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Gerente de Planejamento e Finanças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Gerente de Administração e Recursos Humanos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Gerente Técnico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2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Gerente de Fiscalização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</w:t>
            </w:r>
          </w:p>
        </w:tc>
        <w:tc>
          <w:tcPr>
            <w:tcW w:w="2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snapToGrid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</w:tbl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  <w:r>
        <w:br w:type="page"/>
      </w:r>
    </w:p>
    <w:p>
      <w:pPr>
        <w:pStyle w:val="Normal"/>
        <w:spacing w:lineRule="atLeast" w:line="200"/>
        <w:jc w:val="center"/>
        <w:rPr/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  <w:t>ANEXO II - QUADRO DE PESSOAL DO CAU/GO</w:t>
      </w:r>
    </w:p>
    <w:p>
      <w:pPr>
        <w:pStyle w:val="Normal"/>
        <w:spacing w:lineRule="atLeast" w:line="200"/>
        <w:jc w:val="center"/>
        <w:rPr/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  <w:t xml:space="preserve">EMPREGOS EFETIVOS DE NÍVEL SUPERIOR </w:t>
      </w:r>
    </w:p>
    <w:p>
      <w:pPr>
        <w:pStyle w:val="Normal"/>
        <w:spacing w:lineRule="atLeast" w:line="200"/>
        <w:jc w:val="both"/>
        <w:rPr>
          <w:rFonts w:ascii="Arial" w:hAnsi="Arial" w:eastAsia="Times New Roman" w:cs="Arial"/>
          <w:b/>
          <w:b/>
          <w:bCs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</w:r>
    </w:p>
    <w:tbl>
      <w:tblPr>
        <w:tblStyle w:val="10"/>
        <w:tblW w:w="10346" w:type="dxa"/>
        <w:jc w:val="left"/>
        <w:tblInd w:w="-90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553"/>
        <w:gridCol w:w="1786"/>
        <w:gridCol w:w="2745"/>
        <w:gridCol w:w="2261"/>
      </w:tblGrid>
      <w:tr>
        <w:trPr/>
        <w:tc>
          <w:tcPr>
            <w:tcW w:w="3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DESIGNAÇÃO DOS EMPREGOS </w:t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QUANTIDADES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ESCOLARIDADE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Remuneração </w:t>
            </w:r>
          </w:p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Individual (R$)</w:t>
            </w:r>
          </w:p>
        </w:tc>
      </w:tr>
      <w:tr>
        <w:trPr/>
        <w:tc>
          <w:tcPr>
            <w:tcW w:w="3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Analista Contábil</w:t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01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Nível Superior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 em Ciências Contábeis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3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>
                <w:rFonts w:cs="Arial" w:ascii="Arial" w:hAnsi="Arial"/>
                <w:color w:val="000000"/>
                <w:spacing w:val="-2"/>
                <w:sz w:val="22"/>
                <w:szCs w:val="22"/>
              </w:rPr>
              <w:t>Analista Administrativo (Controladoria)</w:t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3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>
                <w:rFonts w:cs="Arial" w:ascii="Arial" w:hAnsi="Arial"/>
                <w:color w:val="000000"/>
                <w:spacing w:val="-2"/>
                <w:sz w:val="22"/>
                <w:szCs w:val="22"/>
              </w:rPr>
              <w:t>Analista Administrativo</w:t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03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Nível Superior 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3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>
                <w:rFonts w:cs="Arial" w:ascii="Arial" w:hAnsi="Arial"/>
                <w:color w:val="000000"/>
                <w:spacing w:val="-2"/>
                <w:sz w:val="22"/>
                <w:szCs w:val="22"/>
              </w:rPr>
              <w:t>Analista Técnico</w:t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02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 em Arquitetura e Urbanismo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3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>
                <w:rFonts w:cs="Arial" w:ascii="Arial" w:hAnsi="Arial"/>
                <w:color w:val="000000"/>
                <w:spacing w:val="-2"/>
                <w:sz w:val="22"/>
                <w:szCs w:val="22"/>
              </w:rPr>
              <w:t>Analista Fiscal</w:t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04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Superior em Arquitetura e Urbanismo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3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eastAsia="Times New Roman" w:cs="Arial"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both"/>
        <w:rPr>
          <w:rFonts w:ascii="Arial" w:hAnsi="Arial" w:eastAsia="Times New Roman" w:cs="Arial"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both"/>
        <w:rPr>
          <w:rFonts w:ascii="Arial" w:hAnsi="Arial" w:eastAsia="Times New Roman" w:cs="Arial"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pacing w:val="-2"/>
          <w:sz w:val="22"/>
          <w:szCs w:val="22"/>
          <w:lang w:eastAsia="pt-BR"/>
        </w:rPr>
      </w:r>
    </w:p>
    <w:p>
      <w:pPr>
        <w:pStyle w:val="Normal"/>
        <w:spacing w:lineRule="atLeast" w:line="200"/>
        <w:jc w:val="center"/>
        <w:rPr/>
      </w:pPr>
      <w:r>
        <w:rPr>
          <w:rFonts w:eastAsia="Times New Roman" w:cs="Arial" w:ascii="Arial" w:hAnsi="Arial"/>
          <w:b/>
          <w:bCs/>
          <w:color w:val="000000"/>
          <w:spacing w:val="-2"/>
          <w:sz w:val="22"/>
          <w:szCs w:val="22"/>
          <w:lang w:eastAsia="pt-BR"/>
        </w:rPr>
        <w:t>ANEXO III - QUADRO DE PESSOAL DO CAU/GO - EMPREGOS EFETIVOS DE NÍVEL MÉDIO</w:t>
      </w:r>
    </w:p>
    <w:p>
      <w:pPr>
        <w:pStyle w:val="Normal"/>
        <w:spacing w:lineRule="atLeast" w:line="200"/>
        <w:jc w:val="center"/>
        <w:rPr>
          <w:rFonts w:ascii="Arial" w:hAnsi="Arial" w:eastAsia="Times New Roman" w:cs="Arial"/>
          <w:color w:val="000000"/>
          <w:spacing w:val="-2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pacing w:val="-2"/>
          <w:sz w:val="22"/>
          <w:szCs w:val="22"/>
          <w:lang w:eastAsia="pt-BR"/>
        </w:rPr>
      </w:r>
    </w:p>
    <w:tbl>
      <w:tblPr>
        <w:tblStyle w:val="10"/>
        <w:tblW w:w="10374" w:type="dxa"/>
        <w:jc w:val="left"/>
        <w:tblInd w:w="-93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598"/>
        <w:gridCol w:w="1772"/>
        <w:gridCol w:w="2760"/>
        <w:gridCol w:w="2243"/>
      </w:tblGrid>
      <w:tr>
        <w:trPr/>
        <w:tc>
          <w:tcPr>
            <w:tcW w:w="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DESIGNAÇÃO DOS EMPREGOS </w:t>
            </w:r>
          </w:p>
        </w:tc>
        <w:tc>
          <w:tcPr>
            <w:tcW w:w="1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QUANTIDADES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ESCOLARIDADE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Remuneração </w:t>
            </w:r>
          </w:p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Individual (R$)</w:t>
            </w:r>
          </w:p>
        </w:tc>
      </w:tr>
      <w:tr>
        <w:trPr/>
        <w:tc>
          <w:tcPr>
            <w:tcW w:w="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rPr/>
            </w:pPr>
            <w:r>
              <w:rPr>
                <w:rFonts w:cs="Arial" w:ascii="Arial" w:hAnsi="Arial"/>
                <w:sz w:val="22"/>
                <w:szCs w:val="22"/>
              </w:rPr>
              <w:t>Assistente Administrativo</w:t>
            </w:r>
          </w:p>
        </w:tc>
        <w:tc>
          <w:tcPr>
            <w:tcW w:w="1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07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Médio Completo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R$ </w:t>
            </w:r>
          </w:p>
        </w:tc>
      </w:tr>
      <w:tr>
        <w:trPr/>
        <w:tc>
          <w:tcPr>
            <w:tcW w:w="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rPr/>
            </w:pPr>
            <w:r>
              <w:rPr>
                <w:rFonts w:cs="Arial" w:ascii="Arial" w:hAnsi="Arial"/>
                <w:sz w:val="22"/>
                <w:szCs w:val="22"/>
              </w:rPr>
              <w:t>Assistente Técnico</w:t>
            </w:r>
          </w:p>
        </w:tc>
        <w:tc>
          <w:tcPr>
            <w:tcW w:w="1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08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Nível Médio Completo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R$</w:t>
            </w:r>
          </w:p>
        </w:tc>
      </w:tr>
      <w:tr>
        <w:trPr/>
        <w:tc>
          <w:tcPr>
            <w:tcW w:w="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Assistente de TI</w:t>
            </w:r>
          </w:p>
        </w:tc>
        <w:tc>
          <w:tcPr>
            <w:tcW w:w="1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Nível Médio Técnico Completo em informática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R$</w:t>
            </w:r>
          </w:p>
        </w:tc>
      </w:tr>
    </w:tbl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  <w:r>
        <w:br w:type="page"/>
      </w:r>
    </w:p>
    <w:p>
      <w:pPr>
        <w:pStyle w:val="Normal"/>
        <w:tabs>
          <w:tab w:val="left" w:pos="720" w:leader="none"/>
        </w:tabs>
        <w:spacing w:lineRule="auto" w:line="276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</w:t>
      </w:r>
      <w:r>
        <w:rPr>
          <w:rFonts w:ascii="Calibri" w:hAnsi="Calibri"/>
          <w:b/>
          <w:sz w:val="32"/>
          <w:szCs w:val="32"/>
          <w:lang w:val="pt-BR"/>
        </w:rPr>
        <w:t>9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>
      <w:pPr>
        <w:pStyle w:val="Normal"/>
        <w:tabs>
          <w:tab w:val="left" w:pos="720" w:leader="none"/>
        </w:tabs>
        <w:spacing w:lineRule="auto" w:line="276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>
      <w:pPr>
        <w:pStyle w:val="Normal"/>
        <w:tabs>
          <w:tab w:val="left" w:pos="720" w:leader="none"/>
        </w:tabs>
        <w:spacing w:lineRule="auto" w:line="276"/>
        <w:jc w:val="center"/>
        <w:rPr/>
      </w:pPr>
      <w:r>
        <w:rPr/>
      </w:r>
    </w:p>
    <w:p>
      <w:pPr>
        <w:pStyle w:val="Normal"/>
        <w:tabs>
          <w:tab w:val="left" w:pos="720" w:leader="none"/>
        </w:tabs>
        <w:spacing w:lineRule="auto" w:line="276"/>
        <w:jc w:val="center"/>
        <w:rPr/>
      </w:pPr>
      <w:r>
        <w:rPr/>
      </w:r>
    </w:p>
    <w:tbl>
      <w:tblPr>
        <w:tblStyle w:val="10"/>
        <w:tblW w:w="10026" w:type="dxa"/>
        <w:jc w:val="left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85"/>
        <w:gridCol w:w="709"/>
        <w:gridCol w:w="708"/>
        <w:gridCol w:w="1276"/>
        <w:gridCol w:w="1134"/>
        <w:gridCol w:w="2513"/>
      </w:tblGrid>
      <w:tr>
        <w:trPr/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76"/>
        <w:jc w:val="center"/>
        <w:rPr/>
      </w:pPr>
      <w:r>
        <w:rPr/>
      </w:r>
    </w:p>
    <w:p>
      <w:pPr>
        <w:pStyle w:val="Normal"/>
        <w:tabs>
          <w:tab w:val="left" w:pos="720" w:leader="none"/>
        </w:tabs>
        <w:spacing w:lineRule="auto" w:line="276"/>
        <w:jc w:val="center"/>
        <w:rPr/>
      </w:pPr>
      <w:r>
        <w:rPr/>
      </w:r>
    </w:p>
    <w:tbl>
      <w:tblPr>
        <w:tblStyle w:val="10"/>
        <w:tblW w:w="9782" w:type="dxa"/>
        <w:jc w:val="left"/>
        <w:tblInd w:w="-1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6</w:t>
            </w:r>
            <w:r>
              <w:rPr>
                <w:rFonts w:ascii="Calibri" w:hAnsi="Calibri"/>
                <w:lang w:val="pt-BR"/>
              </w:rPr>
              <w:t>9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  <w:lang w:val="pt-BR"/>
              </w:rPr>
              <w:t>6</w:t>
            </w:r>
            <w:r>
              <w:rPr>
                <w:rFonts w:ascii="Calibri" w:hAnsi="Calibri"/>
              </w:rPr>
              <w:t>/0</w:t>
            </w:r>
            <w:r>
              <w:rPr>
                <w:rFonts w:ascii="Calibri" w:hAnsi="Calibri"/>
                <w:lang w:val="pt-BR"/>
              </w:rPr>
              <w:t>9</w:t>
            </w:r>
            <w:r>
              <w:rPr>
                <w:rFonts w:ascii="Calibri" w:hAnsi="Calibri"/>
              </w:rPr>
              <w:t>/2017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  <w:b w:val="false"/>
                <w:bCs/>
                <w:lang w:val="pt-BR"/>
              </w:rPr>
              <w:t>Alteração da Deliberação de Quadro de Pessoal do CAU/GO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  <w:b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/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pt-BR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) Sim      (    ) Não    (    ) Abstenções   (   ) Ausências   (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76"/>
              <w:rPr/>
            </w:pPr>
            <w:r>
              <w:rPr>
                <w:rFonts w:ascii="Calibri" w:hAnsi="Calibri"/>
                <w:b/>
              </w:rPr>
              <w:t>Secretári</w:t>
            </w:r>
            <w:r>
              <w:rPr>
                <w:rFonts w:ascii="Calibri" w:hAnsi="Calibri"/>
                <w:b/>
                <w:lang w:val="pt-BR"/>
              </w:rPr>
              <w:t>a</w:t>
            </w:r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  <w:b w:val="false"/>
                <w:bCs w:val="false"/>
              </w:rPr>
              <w:t>Lorena Marquete</w:t>
            </w:r>
            <w:r>
              <w:rPr>
                <w:rFonts w:ascii="Calibri" w:hAnsi="Calibri"/>
                <w:b w:val="false"/>
                <w:bCs/>
                <w:lang w:val="pt-BR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 w:val="false"/>
                <w:bCs w:val="false"/>
              </w:rPr>
              <w:t>Arnaldo Mascarenhas Braga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76"/>
        <w:jc w:val="center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985" w:footer="72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6" w:semiHidden="0" w:unhideWhenUsed="0"/>
    <w:lsdException w:name="footer" w:uiPriority="6" w:semiHidden="0" w:unhideWhenUsed="0" w:qFormat="1"/>
    <w:lsdException w:name="index heading" w:uiPriority="0" w:semiHidden="0" w:unhideWhenUsed="0"/>
    <w:lsdException w:name="caption" w:uiPriority="6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7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6" w:semiHidden="0" w:unhideWhenUsed="0" w:qFormat="1"/>
    <w:lsdException w:name="FollowedHyperlink" w:uiPriority="0" w:semiHidden="0" w:unhideWhenUsed="0"/>
    <w:lsdException w:name="Strong" w:uiPriority="6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7"/>
    <w:qFormat/>
    <w:pPr>
      <w:widowControl w:val="false"/>
      <w:suppressAutoHyphens w:val="true"/>
      <w:bidi w:val="0"/>
      <w:jc w:val="left"/>
    </w:pPr>
    <w:rPr>
      <w:rFonts w:ascii="Cambria" w:hAnsi="Cambria" w:eastAsia="MS Mincho" w:cs="Cambria"/>
      <w:color w:val="00000A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LinkdaInternet">
    <w:name w:val="Link da Internet"/>
    <w:uiPriority w:val="6"/>
    <w:qFormat/>
    <w:rPr>
      <w:color w:val="000080"/>
      <w:u w:val="single"/>
    </w:rPr>
  </w:style>
  <w:style w:type="character" w:styleId="Strong">
    <w:name w:val="Strong"/>
    <w:uiPriority w:val="6"/>
    <w:qFormat/>
    <w:rPr>
      <w:rFonts w:cs="Times New Roman"/>
      <w:b/>
      <w:bCs/>
    </w:rPr>
  </w:style>
  <w:style w:type="character" w:styleId="AbsatzStandardschriftart" w:customStyle="1">
    <w:name w:val="Absatz-Standardschriftart"/>
    <w:uiPriority w:val="7"/>
    <w:qFormat/>
    <w:rPr/>
  </w:style>
  <w:style w:type="character" w:styleId="Fontepargpadro" w:customStyle="1">
    <w:name w:val="Fonte parág. padrão"/>
    <w:uiPriority w:val="6"/>
    <w:qFormat/>
    <w:rPr/>
  </w:style>
  <w:style w:type="character" w:styleId="WWAbsatzStandardschriftart" w:customStyle="1">
    <w:name w:val="WW-Absatz-Standardschriftart"/>
    <w:uiPriority w:val="2"/>
    <w:qFormat/>
    <w:rPr/>
  </w:style>
  <w:style w:type="character" w:styleId="WWAbsatzStandardschriftart1" w:customStyle="1">
    <w:name w:val="WW-Absatz-Standardschriftart1"/>
    <w:uiPriority w:val="2"/>
    <w:qFormat/>
    <w:rPr/>
  </w:style>
  <w:style w:type="character" w:styleId="Fontepargpadro2" w:customStyle="1">
    <w:name w:val="Fonte parág. padrão2"/>
    <w:uiPriority w:val="6"/>
    <w:qFormat/>
    <w:rPr/>
  </w:style>
  <w:style w:type="character" w:styleId="WWAbsatzStandardschriftart11" w:customStyle="1">
    <w:name w:val="WW-Absatz-Standardschriftart11"/>
    <w:uiPriority w:val="2"/>
    <w:qFormat/>
    <w:rPr/>
  </w:style>
  <w:style w:type="character" w:styleId="WWAbsatzStandardschriftart111" w:customStyle="1">
    <w:name w:val="WW-Absatz-Standardschriftart111"/>
    <w:uiPriority w:val="2"/>
    <w:qFormat/>
    <w:rPr/>
  </w:style>
  <w:style w:type="character" w:styleId="WWAbsatzStandardschriftart1111" w:customStyle="1">
    <w:name w:val="WW-Absatz-Standardschriftart1111"/>
    <w:uiPriority w:val="2"/>
    <w:qFormat/>
    <w:rPr/>
  </w:style>
  <w:style w:type="character" w:styleId="WWAbsatzStandardschriftart11111" w:customStyle="1">
    <w:name w:val="WW-Absatz-Standardschriftart11111"/>
    <w:uiPriority w:val="2"/>
    <w:qFormat/>
    <w:rPr/>
  </w:style>
  <w:style w:type="character" w:styleId="WWAbsatzStandardschriftart111111" w:customStyle="1">
    <w:name w:val="WW-Absatz-Standardschriftart111111"/>
    <w:uiPriority w:val="2"/>
    <w:qFormat/>
    <w:rPr/>
  </w:style>
  <w:style w:type="character" w:styleId="WWAbsatzStandardschriftart1111111" w:customStyle="1">
    <w:name w:val="WW-Absatz-Standardschriftart1111111"/>
    <w:uiPriority w:val="2"/>
    <w:qFormat/>
    <w:rPr/>
  </w:style>
  <w:style w:type="character" w:styleId="WWAbsatzStandardschriftart11111111" w:customStyle="1">
    <w:name w:val="WW-Absatz-Standardschriftart11111111"/>
    <w:uiPriority w:val="2"/>
    <w:qFormat/>
    <w:rPr/>
  </w:style>
  <w:style w:type="character" w:styleId="WWAbsatzStandardschriftart111111111" w:customStyle="1">
    <w:name w:val="WW-Absatz-Standardschriftart111111111"/>
    <w:uiPriority w:val="2"/>
    <w:qFormat/>
    <w:rPr/>
  </w:style>
  <w:style w:type="character" w:styleId="WWAbsatzStandardschriftart1111111111" w:customStyle="1">
    <w:name w:val="WW-Absatz-Standardschriftart1111111111"/>
    <w:uiPriority w:val="2"/>
    <w:qFormat/>
    <w:rPr/>
  </w:style>
  <w:style w:type="character" w:styleId="WWAbsatzStandardschriftart11111111111" w:customStyle="1">
    <w:name w:val="WW-Absatz-Standardschriftart11111111111"/>
    <w:uiPriority w:val="2"/>
    <w:qFormat/>
    <w:rPr/>
  </w:style>
  <w:style w:type="character" w:styleId="WWAbsatzStandardschriftart111111111111" w:customStyle="1">
    <w:name w:val="WW-Absatz-Standardschriftart111111111111"/>
    <w:uiPriority w:val="2"/>
    <w:qFormat/>
    <w:rPr/>
  </w:style>
  <w:style w:type="character" w:styleId="WWAbsatzStandardschriftart1111111111111" w:customStyle="1">
    <w:name w:val="WW-Absatz-Standardschriftart1111111111111"/>
    <w:uiPriority w:val="2"/>
    <w:qFormat/>
    <w:rPr/>
  </w:style>
  <w:style w:type="character" w:styleId="WWAbsatzStandardschriftart11111111111111" w:customStyle="1">
    <w:name w:val="WW-Absatz-Standardschriftart11111111111111"/>
    <w:uiPriority w:val="2"/>
    <w:qFormat/>
    <w:rPr/>
  </w:style>
  <w:style w:type="character" w:styleId="WWAbsatzStandardschriftart111111111111111" w:customStyle="1">
    <w:name w:val="WW-Absatz-Standardschriftart111111111111111"/>
    <w:uiPriority w:val="2"/>
    <w:qFormat/>
    <w:rPr/>
  </w:style>
  <w:style w:type="character" w:styleId="WWAbsatzStandardschriftart1111111111111111" w:customStyle="1">
    <w:name w:val="WW-Absatz-Standardschriftart1111111111111111"/>
    <w:uiPriority w:val="2"/>
    <w:qFormat/>
    <w:rPr/>
  </w:style>
  <w:style w:type="character" w:styleId="WWAbsatzStandardschriftart11111111111111111" w:customStyle="1">
    <w:name w:val="WW-Absatz-Standardschriftart11111111111111111"/>
    <w:uiPriority w:val="2"/>
    <w:qFormat/>
    <w:rPr/>
  </w:style>
  <w:style w:type="character" w:styleId="WWAbsatzStandardschriftart111111111111111111" w:customStyle="1">
    <w:name w:val="WW-Absatz-Standardschriftart111111111111111111"/>
    <w:uiPriority w:val="2"/>
    <w:qFormat/>
    <w:rPr/>
  </w:style>
  <w:style w:type="character" w:styleId="WWAbsatzStandardschriftart1111111111111111111" w:customStyle="1">
    <w:name w:val="WW-Absatz-Standardschriftart1111111111111111111"/>
    <w:uiPriority w:val="2"/>
    <w:qFormat/>
    <w:rPr/>
  </w:style>
  <w:style w:type="character" w:styleId="WWAbsatzStandardschriftart11111111111111111111" w:customStyle="1">
    <w:name w:val="WW-Absatz-Standardschriftart11111111111111111111"/>
    <w:uiPriority w:val="2"/>
    <w:qFormat/>
    <w:rPr/>
  </w:style>
  <w:style w:type="character" w:styleId="WWAbsatzStandardschriftart111111111111111111111" w:customStyle="1">
    <w:name w:val="WW-Absatz-Standardschriftart111111111111111111111"/>
    <w:uiPriority w:val="2"/>
    <w:qFormat/>
    <w:rPr/>
  </w:style>
  <w:style w:type="character" w:styleId="WWAbsatzStandardschriftart1111111111111111111111" w:customStyle="1">
    <w:name w:val="WW-Absatz-Standardschriftart1111111111111111111111"/>
    <w:uiPriority w:val="2"/>
    <w:qFormat/>
    <w:rPr/>
  </w:style>
  <w:style w:type="character" w:styleId="WWAbsatzStandardschriftart11111111111111111111111" w:customStyle="1">
    <w:name w:val="WW-Absatz-Standardschriftart11111111111111111111111"/>
    <w:uiPriority w:val="2"/>
    <w:qFormat/>
    <w:rPr/>
  </w:style>
  <w:style w:type="character" w:styleId="WWAbsatzStandardschriftart111111111111111111111111" w:customStyle="1">
    <w:name w:val="WW-Absatz-Standardschriftart111111111111111111111111"/>
    <w:uiPriority w:val="2"/>
    <w:qFormat/>
    <w:rPr/>
  </w:style>
  <w:style w:type="character" w:styleId="WW8Num1z0" w:customStyle="1">
    <w:name w:val="WW8Num1z0"/>
    <w:uiPriority w:val="3"/>
    <w:qFormat/>
    <w:rPr>
      <w:rFonts w:ascii="Symbol" w:hAnsi="Symbol" w:cs="OpenSymbol"/>
    </w:rPr>
  </w:style>
  <w:style w:type="character" w:styleId="WW8Num1z1" w:customStyle="1">
    <w:name w:val="WW8Num1z1"/>
    <w:uiPriority w:val="3"/>
    <w:qFormat/>
    <w:rPr>
      <w:rFonts w:ascii="OpenSymbol" w:hAnsi="OpenSymbol" w:cs="OpenSymbol"/>
    </w:rPr>
  </w:style>
  <w:style w:type="character" w:styleId="WWAbsatzStandardschriftart1111111111111111111111111" w:customStyle="1">
    <w:name w:val="WW-Absatz-Standardschriftart1111111111111111111111111"/>
    <w:uiPriority w:val="2"/>
    <w:qFormat/>
    <w:rPr/>
  </w:style>
  <w:style w:type="character" w:styleId="WWAbsatzStandardschriftart11111111111111111111111111" w:customStyle="1">
    <w:name w:val="WW-Absatz-Standardschriftart11111111111111111111111111"/>
    <w:uiPriority w:val="2"/>
    <w:qFormat/>
    <w:rPr/>
  </w:style>
  <w:style w:type="character" w:styleId="WWAbsatzStandardschriftart111111111111111111111111111" w:customStyle="1">
    <w:name w:val="WW-Absatz-Standardschriftart111111111111111111111111111"/>
    <w:uiPriority w:val="2"/>
    <w:qFormat/>
    <w:rPr/>
  </w:style>
  <w:style w:type="character" w:styleId="WWAbsatzStandardschriftart1111111111111111111111111111" w:customStyle="1">
    <w:name w:val="WW-Absatz-Standardschriftart1111111111111111111111111111"/>
    <w:uiPriority w:val="2"/>
    <w:qFormat/>
    <w:rPr/>
  </w:style>
  <w:style w:type="character" w:styleId="WWAbsatzStandardschriftart11111111111111111111111111111" w:customStyle="1">
    <w:name w:val="WW-Absatz-Standardschriftart11111111111111111111111111111"/>
    <w:uiPriority w:val="2"/>
    <w:qFormat/>
    <w:rPr/>
  </w:style>
  <w:style w:type="character" w:styleId="WWAbsatzStandardschriftart111111111111111111111111111111" w:customStyle="1">
    <w:name w:val="WW-Absatz-Standardschriftart111111111111111111111111111111"/>
    <w:uiPriority w:val="2"/>
    <w:qFormat/>
    <w:rPr/>
  </w:style>
  <w:style w:type="character" w:styleId="WWAbsatzStandardschriftart1111111111111111111111111111111" w:customStyle="1">
    <w:name w:val="WW-Absatz-Standardschriftart1111111111111111111111111111111"/>
    <w:uiPriority w:val="2"/>
    <w:qFormat/>
    <w:rPr/>
  </w:style>
  <w:style w:type="character" w:styleId="WWAbsatzStandardschriftart11111111111111111111111111111111" w:customStyle="1">
    <w:name w:val="WW-Absatz-Standardschriftart11111111111111111111111111111111"/>
    <w:uiPriority w:val="2"/>
    <w:qFormat/>
    <w:rPr/>
  </w:style>
  <w:style w:type="character" w:styleId="WWAbsatzStandardschriftart111111111111111111111111111111111" w:customStyle="1">
    <w:name w:val="WW-Absatz-Standardschriftart111111111111111111111111111111111"/>
    <w:uiPriority w:val="2"/>
    <w:qFormat/>
    <w:rPr/>
  </w:style>
  <w:style w:type="character" w:styleId="WWAbsatzStandardschriftart1111111111111111111111111111111111" w:customStyle="1">
    <w:name w:val="WW-Absatz-Standardschriftart1111111111111111111111111111111111"/>
    <w:uiPriority w:val="2"/>
    <w:qFormat/>
    <w:rPr/>
  </w:style>
  <w:style w:type="character" w:styleId="WWAbsatzStandardschriftart11111111111111111111111111111111111" w:customStyle="1">
    <w:name w:val="WW-Absatz-Standardschriftart11111111111111111111111111111111111"/>
    <w:uiPriority w:val="2"/>
    <w:qFormat/>
    <w:rPr/>
  </w:style>
  <w:style w:type="character" w:styleId="WWAbsatzStandardschriftart111111111111111111111111111111111111" w:customStyle="1">
    <w:name w:val="WW-Absatz-Standardschriftart111111111111111111111111111111111111"/>
    <w:uiPriority w:val="2"/>
    <w:qFormat/>
    <w:rPr/>
  </w:style>
  <w:style w:type="character" w:styleId="WWAbsatzStandardschriftart1111111111111111111111111111111111111" w:customStyle="1">
    <w:name w:val="WW-Absatz-Standardschriftart1111111111111111111111111111111111111"/>
    <w:uiPriority w:val="2"/>
    <w:qFormat/>
    <w:rPr/>
  </w:style>
  <w:style w:type="character" w:styleId="WWAbsatzStandardschriftart11111111111111111111111111111111111111" w:customStyle="1">
    <w:name w:val="WW-Absatz-Standardschriftart11111111111111111111111111111111111111"/>
    <w:uiPriority w:val="2"/>
    <w:qFormat/>
    <w:rPr/>
  </w:style>
  <w:style w:type="character" w:styleId="WWAbsatzStandardschriftart111111111111111111111111111111111111111" w:customStyle="1">
    <w:name w:val="WW-Absatz-Standardschriftart111111111111111111111111111111111111111"/>
    <w:uiPriority w:val="2"/>
    <w:qFormat/>
    <w:rPr/>
  </w:style>
  <w:style w:type="character" w:styleId="WWAbsatzStandardschriftart1111111111111111111111111111111111111111" w:customStyle="1">
    <w:name w:val="WW-Absatz-Standardschriftart1111111111111111111111111111111111111111"/>
    <w:uiPriority w:val="2"/>
    <w:qFormat/>
    <w:rPr/>
  </w:style>
  <w:style w:type="character" w:styleId="Fontepargpadro1" w:customStyle="1">
    <w:name w:val="Fonte parág. padrão1"/>
    <w:uiPriority w:val="6"/>
    <w:qFormat/>
    <w:rPr/>
  </w:style>
  <w:style w:type="character" w:styleId="CabealhoChar" w:customStyle="1">
    <w:name w:val="Cabeçalho Char"/>
    <w:basedOn w:val="Fontepargpadro1"/>
    <w:uiPriority w:val="6"/>
    <w:qFormat/>
    <w:rPr/>
  </w:style>
  <w:style w:type="character" w:styleId="RodapChar" w:customStyle="1">
    <w:name w:val="Rodapé Char"/>
    <w:basedOn w:val="Fontepargpadro1"/>
    <w:uiPriority w:val="6"/>
    <w:qFormat/>
    <w:rPr/>
  </w:style>
  <w:style w:type="character" w:styleId="Smbolosdenumerao" w:customStyle="1">
    <w:name w:val="Símbolos de numeração"/>
    <w:uiPriority w:val="6"/>
    <w:qFormat/>
    <w:rPr/>
  </w:style>
  <w:style w:type="character" w:styleId="Marcas" w:customStyle="1">
    <w:name w:val="Marcas"/>
    <w:uiPriority w:val="7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uiPriority w:val="7"/>
    <w:qFormat/>
    <w:rPr>
      <w:rFonts w:ascii="Tahoma" w:hAnsi="Tahoma" w:eastAsia="MS Mincho" w:cs="Tahoma"/>
      <w:sz w:val="16"/>
      <w:szCs w:val="16"/>
      <w:lang w:eastAsia="zh-CN"/>
    </w:rPr>
  </w:style>
  <w:style w:type="paragraph" w:styleId="Ttulo" w:customStyle="1">
    <w:name w:val="Título"/>
    <w:basedOn w:val="Normal"/>
    <w:next w:val="Corpodetexto"/>
    <w:uiPriority w:val="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before="0" w:after="120"/>
    </w:pPr>
    <w:rPr/>
  </w:style>
  <w:style w:type="paragraph" w:styleId="Lista">
    <w:name w:val="List"/>
    <w:basedOn w:val="Corpodetexto"/>
    <w:uiPriority w:val="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uiPriority w:val="6"/>
    <w:qFormat/>
    <w:pPr>
      <w:tabs>
        <w:tab w:val="center" w:pos="4320" w:leader="none"/>
        <w:tab w:val="right" w:pos="8640" w:leader="none"/>
      </w:tabs>
    </w:pPr>
    <w:rPr/>
  </w:style>
  <w:style w:type="paragraph" w:styleId="Cabealho">
    <w:name w:val="Header"/>
    <w:basedOn w:val="Normal"/>
    <w:uiPriority w:val="6"/>
    <w:pPr>
      <w:tabs>
        <w:tab w:val="center" w:pos="4320" w:leader="none"/>
        <w:tab w:val="right" w:pos="8640" w:leader="none"/>
      </w:tabs>
    </w:pPr>
    <w:rPr/>
  </w:style>
  <w:style w:type="paragraph" w:styleId="Ttulo2" w:customStyle="1">
    <w:name w:val="Título2"/>
    <w:basedOn w:val="Normal"/>
    <w:uiPriority w:val="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uiPriority w:val="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ormalWeb1" w:customStyle="1">
    <w:name w:val="Normal (Web)1"/>
    <w:basedOn w:val="Normal"/>
    <w:uiPriority w:val="7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SemEspaamento" w:customStyle="1">
    <w:name w:val="Sem Espaçamento"/>
    <w:uiPriority w:val="6"/>
    <w:qFormat/>
    <w:pPr>
      <w:widowControl w:val="false"/>
      <w:suppressAutoHyphens w:val="true"/>
      <w:bidi w:val="0"/>
      <w:jc w:val="left"/>
    </w:pPr>
    <w:rPr>
      <w:rFonts w:ascii="Cambria" w:hAnsi="Cambria" w:eastAsia="MS Mincho" w:cs="Cambria"/>
      <w:color w:val="00000A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uiPriority w:val="6"/>
    <w:qFormat/>
    <w:pPr>
      <w:suppressLineNumbers/>
    </w:pPr>
    <w:rPr/>
  </w:style>
  <w:style w:type="paragraph" w:styleId="Ttulodetabela" w:customStyle="1">
    <w:name w:val="Título de tabela"/>
    <w:basedOn w:val="Contedodatabela"/>
    <w:uiPriority w:val="7"/>
    <w:qFormat/>
    <w:pPr>
      <w:suppressLineNumbers/>
      <w:jc w:val="center"/>
    </w:pPr>
    <w:rPr>
      <w:b/>
      <w:bCs/>
    </w:rPr>
  </w:style>
  <w:style w:type="paragraph" w:styleId="Textodebalo" w:customStyle="1">
    <w:name w:val="Texto de balão"/>
    <w:basedOn w:val="Normal"/>
    <w:uiPriority w:val="7"/>
    <w:qFormat/>
    <w:pPr/>
    <w:rPr>
      <w:rFonts w:ascii="Tahoma" w:hAnsi="Tahoma" w:cs="Tahoma"/>
      <w:sz w:val="16"/>
      <w:szCs w:val="16"/>
    </w:rPr>
  </w:style>
  <w:style w:type="table" w:default="1" w:styleId="10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LibreOffice/5.3.3.2$Windows_x86 LibreOffice_project/3d9a8b4b4e538a85e0782bd6c2d430bafe583448</Application>
  <Pages>6</Pages>
  <Words>942</Words>
  <Characters>5513</Characters>
  <CharactersWithSpaces>6389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2015-09-29T14:20:00Z</dcterms:created>
  <dc:creator>Admin</dc:creator>
  <dc:description/>
  <dc:language>pt-BR</dc:language>
  <cp:lastModifiedBy/>
  <cp:lastPrinted>2017-09-18T21:19:39Z</cp:lastPrinted>
  <dcterms:modified xsi:type="dcterms:W3CDTF">2017-09-27T13:26:04Z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